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41B67" w14:textId="206D144C" w:rsidR="004505D2" w:rsidRPr="00A17BB2" w:rsidRDefault="00754C85" w:rsidP="00E830BC">
      <w:pPr>
        <w:spacing w:after="200" w:line="276" w:lineRule="auto"/>
        <w:jc w:val="center"/>
        <w:rPr>
          <w:rFonts w:ascii="Times New Roman" w:hAnsi="Times New Roman"/>
          <w:b/>
          <w:sz w:val="28"/>
          <w:szCs w:val="28"/>
          <w:lang w:eastAsia="zh-CN"/>
        </w:rPr>
      </w:pPr>
      <w:r w:rsidRPr="00A17BB2">
        <w:rPr>
          <w:rFonts w:ascii="Times New Roman" w:hAnsi="Times New Roman"/>
          <w:b/>
          <w:sz w:val="28"/>
          <w:szCs w:val="28"/>
          <w:lang w:eastAsia="zh-CN"/>
        </w:rPr>
        <w:t>Gallagher Restricted Transfer and Special Local Country Provisions</w:t>
      </w:r>
    </w:p>
    <w:p w14:paraId="4D96F195" w14:textId="62EBF7C0" w:rsidR="004505D2" w:rsidRDefault="004505D2" w:rsidP="00754C85">
      <w:pPr>
        <w:spacing w:after="200" w:line="276" w:lineRule="auto"/>
        <w:rPr>
          <w:rFonts w:ascii="Times New Roman" w:hAnsi="Times New Roman"/>
          <w:sz w:val="22"/>
          <w:szCs w:val="22"/>
          <w:lang w:eastAsia="zh-CN"/>
        </w:rPr>
      </w:pPr>
      <w:r w:rsidRPr="00754C85">
        <w:rPr>
          <w:rFonts w:ascii="Times New Roman" w:hAnsi="Times New Roman"/>
          <w:sz w:val="22"/>
          <w:szCs w:val="22"/>
          <w:lang w:eastAsia="zh-CN"/>
        </w:rPr>
        <w:t>The following provisions supplement</w:t>
      </w:r>
      <w:r w:rsidR="00754C85">
        <w:rPr>
          <w:rFonts w:ascii="Times New Roman" w:hAnsi="Times New Roman"/>
          <w:sz w:val="22"/>
          <w:szCs w:val="22"/>
          <w:lang w:eastAsia="zh-CN"/>
        </w:rPr>
        <w:t xml:space="preserve"> </w:t>
      </w:r>
      <w:r w:rsidR="00CB4B00">
        <w:rPr>
          <w:rFonts w:ascii="Times New Roman" w:hAnsi="Times New Roman"/>
          <w:sz w:val="22"/>
          <w:szCs w:val="22"/>
          <w:lang w:eastAsia="zh-CN"/>
        </w:rPr>
        <w:t xml:space="preserve">the Parties’ </w:t>
      </w:r>
      <w:r w:rsidRPr="00754C85">
        <w:rPr>
          <w:rFonts w:ascii="Times New Roman" w:hAnsi="Times New Roman"/>
          <w:sz w:val="22"/>
          <w:szCs w:val="22"/>
          <w:lang w:eastAsia="zh-CN"/>
        </w:rPr>
        <w:t xml:space="preserve">Data Protection Addendum </w:t>
      </w:r>
      <w:r w:rsidR="00145B22">
        <w:rPr>
          <w:rFonts w:ascii="Times New Roman" w:hAnsi="Times New Roman"/>
          <w:sz w:val="22"/>
          <w:szCs w:val="22"/>
          <w:lang w:eastAsia="zh-CN"/>
        </w:rPr>
        <w:t>(“</w:t>
      </w:r>
      <w:r w:rsidR="00145B22" w:rsidRPr="006C36B0">
        <w:rPr>
          <w:rFonts w:ascii="Times New Roman" w:hAnsi="Times New Roman"/>
          <w:b/>
          <w:bCs/>
          <w:sz w:val="22"/>
          <w:szCs w:val="22"/>
          <w:lang w:eastAsia="zh-CN"/>
        </w:rPr>
        <w:t>Addendum</w:t>
      </w:r>
      <w:r w:rsidR="00145B22">
        <w:rPr>
          <w:rFonts w:ascii="Times New Roman" w:hAnsi="Times New Roman"/>
          <w:sz w:val="22"/>
          <w:szCs w:val="22"/>
          <w:lang w:eastAsia="zh-CN"/>
        </w:rPr>
        <w:t xml:space="preserve">”) </w:t>
      </w:r>
      <w:r w:rsidRPr="00754C85">
        <w:rPr>
          <w:rFonts w:ascii="Times New Roman" w:hAnsi="Times New Roman"/>
          <w:sz w:val="22"/>
          <w:szCs w:val="22"/>
          <w:lang w:eastAsia="zh-CN"/>
        </w:rPr>
        <w:t xml:space="preserve">relating to the Processing and/or </w:t>
      </w:r>
      <w:r w:rsidR="00CB4B00">
        <w:rPr>
          <w:rFonts w:ascii="Times New Roman" w:hAnsi="Times New Roman"/>
          <w:sz w:val="22"/>
          <w:szCs w:val="22"/>
          <w:lang w:eastAsia="zh-CN"/>
        </w:rPr>
        <w:t>t</w:t>
      </w:r>
      <w:r w:rsidRPr="00754C85">
        <w:rPr>
          <w:rFonts w:ascii="Times New Roman" w:hAnsi="Times New Roman"/>
          <w:sz w:val="22"/>
          <w:szCs w:val="22"/>
          <w:lang w:eastAsia="zh-CN"/>
        </w:rPr>
        <w:t>ransfer of Gallagher Personal Data</w:t>
      </w:r>
      <w:r w:rsidR="00B6193E">
        <w:rPr>
          <w:rFonts w:ascii="Times New Roman" w:hAnsi="Times New Roman"/>
          <w:sz w:val="22"/>
          <w:szCs w:val="22"/>
          <w:lang w:eastAsia="zh-CN"/>
        </w:rPr>
        <w:t xml:space="preserve"> and may be updated from time to time by Gallagher only as necessary to comply with applicable Data Privacy Laws</w:t>
      </w:r>
      <w:r w:rsidR="00CB4B00">
        <w:rPr>
          <w:rFonts w:ascii="Times New Roman" w:hAnsi="Times New Roman"/>
          <w:sz w:val="22"/>
          <w:szCs w:val="22"/>
          <w:lang w:eastAsia="zh-CN"/>
        </w:rPr>
        <w:t>.</w:t>
      </w:r>
      <w:r w:rsidRPr="00754C85">
        <w:rPr>
          <w:rFonts w:ascii="Times New Roman" w:hAnsi="Times New Roman"/>
          <w:sz w:val="22"/>
          <w:szCs w:val="22"/>
          <w:lang w:eastAsia="zh-CN"/>
        </w:rPr>
        <w:t xml:space="preserve"> </w:t>
      </w:r>
    </w:p>
    <w:p w14:paraId="083D1E11" w14:textId="6595E13B" w:rsidR="00EC46F5" w:rsidRPr="006C36B0" w:rsidRDefault="00EC46F5" w:rsidP="006C36B0">
      <w:pPr>
        <w:pStyle w:val="ListParagraph"/>
        <w:numPr>
          <w:ilvl w:val="0"/>
          <w:numId w:val="50"/>
        </w:numPr>
        <w:spacing w:after="200" w:line="276" w:lineRule="auto"/>
        <w:ind w:left="360"/>
        <w:rPr>
          <w:rFonts w:ascii="Times New Roman" w:hAnsi="Times New Roman"/>
          <w:b/>
          <w:sz w:val="28"/>
          <w:szCs w:val="28"/>
          <w:lang w:eastAsia="zh-CN"/>
        </w:rPr>
      </w:pPr>
      <w:r w:rsidRPr="006C36B0">
        <w:rPr>
          <w:rFonts w:ascii="Times New Roman" w:hAnsi="Times New Roman"/>
          <w:b/>
          <w:sz w:val="28"/>
          <w:szCs w:val="28"/>
          <w:lang w:eastAsia="zh-CN"/>
        </w:rPr>
        <w:t>Definitions</w:t>
      </w:r>
    </w:p>
    <w:p w14:paraId="1234F919" w14:textId="059A6195" w:rsidR="000817FB" w:rsidRPr="006C36B0" w:rsidRDefault="000817FB" w:rsidP="006C36B0">
      <w:pPr>
        <w:spacing w:after="200" w:line="276" w:lineRule="auto"/>
        <w:rPr>
          <w:rFonts w:ascii="Times New Roman" w:hAnsi="Times New Roman"/>
          <w:sz w:val="22"/>
          <w:szCs w:val="22"/>
          <w:lang w:eastAsia="zh-CN"/>
        </w:rPr>
      </w:pPr>
      <w:r w:rsidRPr="006C36B0">
        <w:rPr>
          <w:rFonts w:ascii="Times New Roman" w:hAnsi="Times New Roman"/>
          <w:sz w:val="22"/>
          <w:szCs w:val="22"/>
          <w:lang w:eastAsia="zh-CN"/>
        </w:rPr>
        <w:t>In addition to the defined terms in the Addendum, the following definitions shall apply to the Restricted Transfer Provisions and Special Local Country Provisions:</w:t>
      </w:r>
    </w:p>
    <w:tbl>
      <w:tblPr>
        <w:tblStyle w:val="TableGrid"/>
        <w:tblW w:w="0" w:type="auto"/>
        <w:tblLayout w:type="fixed"/>
        <w:tblLook w:val="04A0" w:firstRow="1" w:lastRow="0" w:firstColumn="1" w:lastColumn="0" w:noHBand="0" w:noVBand="1"/>
      </w:tblPr>
      <w:tblGrid>
        <w:gridCol w:w="2972"/>
        <w:gridCol w:w="6659"/>
      </w:tblGrid>
      <w:tr w:rsidR="000817FB" w:rsidRPr="00775F21" w14:paraId="66E05A36" w14:textId="77777777" w:rsidTr="004C4701">
        <w:tc>
          <w:tcPr>
            <w:tcW w:w="2972" w:type="dxa"/>
          </w:tcPr>
          <w:p w14:paraId="1544E576" w14:textId="77777777" w:rsidR="000817FB" w:rsidRPr="00775F21" w:rsidRDefault="000817FB" w:rsidP="004C4701">
            <w:pPr>
              <w:pStyle w:val="MarginText"/>
              <w:spacing w:before="120" w:after="120"/>
              <w:jc w:val="left"/>
              <w:rPr>
                <w:rFonts w:ascii="Times New Roman" w:hAnsi="Times New Roman"/>
                <w:b/>
                <w:bCs/>
                <w:sz w:val="22"/>
                <w:szCs w:val="22"/>
              </w:rPr>
            </w:pPr>
            <w:r w:rsidRPr="00775F21">
              <w:rPr>
                <w:rFonts w:ascii="Times New Roman" w:hAnsi="Times New Roman"/>
                <w:b/>
                <w:bCs/>
                <w:sz w:val="22"/>
                <w:szCs w:val="22"/>
              </w:rPr>
              <w:t>“EU Restricted Transfer”</w:t>
            </w:r>
          </w:p>
        </w:tc>
        <w:tc>
          <w:tcPr>
            <w:tcW w:w="6659" w:type="dxa"/>
          </w:tcPr>
          <w:p w14:paraId="0F23AE3F" w14:textId="77777777" w:rsidR="000817FB" w:rsidRPr="00775F21" w:rsidRDefault="000817FB" w:rsidP="004C4701">
            <w:pPr>
              <w:pStyle w:val="MarginText"/>
              <w:spacing w:before="120" w:after="120"/>
              <w:rPr>
                <w:rFonts w:ascii="Times New Roman" w:hAnsi="Times New Roman"/>
                <w:sz w:val="22"/>
                <w:szCs w:val="22"/>
              </w:rPr>
            </w:pPr>
            <w:r w:rsidRPr="00775F21">
              <w:rPr>
                <w:rFonts w:ascii="Times New Roman" w:hAnsi="Times New Roman"/>
                <w:sz w:val="22"/>
                <w:szCs w:val="22"/>
              </w:rPr>
              <w:t xml:space="preserve">means a Restricted Transfer of Gallagher Personal Data by Gallagher to the </w:t>
            </w:r>
            <w:r>
              <w:rPr>
                <w:rFonts w:ascii="Times New Roman" w:hAnsi="Times New Roman"/>
                <w:sz w:val="22"/>
                <w:szCs w:val="22"/>
              </w:rPr>
              <w:t>Vendor</w:t>
            </w:r>
            <w:r w:rsidRPr="00775F21">
              <w:rPr>
                <w:rFonts w:ascii="Times New Roman" w:hAnsi="Times New Roman"/>
                <w:sz w:val="22"/>
                <w:szCs w:val="22"/>
              </w:rPr>
              <w:t xml:space="preserve"> (or any onward transfer by the </w:t>
            </w:r>
            <w:r>
              <w:rPr>
                <w:rFonts w:ascii="Times New Roman" w:hAnsi="Times New Roman"/>
                <w:sz w:val="22"/>
                <w:szCs w:val="22"/>
              </w:rPr>
              <w:t>Vendor</w:t>
            </w:r>
            <w:r w:rsidRPr="00775F21">
              <w:rPr>
                <w:rFonts w:ascii="Times New Roman" w:hAnsi="Times New Roman"/>
                <w:sz w:val="22"/>
                <w:szCs w:val="22"/>
              </w:rPr>
              <w:t>), in each case, where such transfer would be prohibited by EU Data Pr</w:t>
            </w:r>
            <w:r>
              <w:rPr>
                <w:rFonts w:ascii="Times New Roman" w:hAnsi="Times New Roman"/>
                <w:sz w:val="22"/>
                <w:szCs w:val="22"/>
              </w:rPr>
              <w:t>ivacy</w:t>
            </w:r>
            <w:r w:rsidRPr="00775F21">
              <w:rPr>
                <w:rFonts w:ascii="Times New Roman" w:hAnsi="Times New Roman"/>
                <w:sz w:val="22"/>
                <w:szCs w:val="22"/>
              </w:rPr>
              <w:t xml:space="preserve"> Laws in the absence of the protection for the transferred Personal Data provided by the EU Standard Contractual Clauses</w:t>
            </w:r>
            <w:r>
              <w:rPr>
                <w:rFonts w:ascii="Times New Roman" w:hAnsi="Times New Roman"/>
                <w:sz w:val="22"/>
                <w:szCs w:val="22"/>
              </w:rPr>
              <w:t>.</w:t>
            </w:r>
          </w:p>
        </w:tc>
      </w:tr>
      <w:tr w:rsidR="000817FB" w:rsidRPr="00775F21" w14:paraId="6F360702" w14:textId="77777777" w:rsidTr="004C4701">
        <w:tc>
          <w:tcPr>
            <w:tcW w:w="2972" w:type="dxa"/>
          </w:tcPr>
          <w:p w14:paraId="47F1B3B7" w14:textId="77777777" w:rsidR="000817FB" w:rsidRPr="00775F21" w:rsidRDefault="000817FB" w:rsidP="004C4701">
            <w:pPr>
              <w:pStyle w:val="MarginText"/>
              <w:spacing w:before="120" w:after="120"/>
              <w:jc w:val="left"/>
              <w:rPr>
                <w:rFonts w:ascii="Times New Roman" w:hAnsi="Times New Roman"/>
                <w:b/>
                <w:bCs/>
                <w:sz w:val="22"/>
                <w:szCs w:val="22"/>
              </w:rPr>
            </w:pPr>
            <w:r w:rsidRPr="00775F21">
              <w:rPr>
                <w:rFonts w:ascii="Times New Roman" w:hAnsi="Times New Roman"/>
                <w:b/>
                <w:bCs/>
                <w:sz w:val="22"/>
                <w:szCs w:val="22"/>
              </w:rPr>
              <w:t>“EU Standard Contractual Clauses”</w:t>
            </w:r>
          </w:p>
        </w:tc>
        <w:tc>
          <w:tcPr>
            <w:tcW w:w="6659" w:type="dxa"/>
          </w:tcPr>
          <w:p w14:paraId="1E88551D" w14:textId="77777777" w:rsidR="000817FB" w:rsidRPr="00775F21" w:rsidRDefault="000817FB" w:rsidP="004C4701">
            <w:pPr>
              <w:pStyle w:val="MarginText"/>
              <w:spacing w:before="120" w:after="120"/>
              <w:rPr>
                <w:rFonts w:ascii="Times New Roman" w:hAnsi="Times New Roman"/>
                <w:sz w:val="22"/>
                <w:szCs w:val="22"/>
              </w:rPr>
            </w:pPr>
            <w:r w:rsidRPr="00775F21">
              <w:rPr>
                <w:rFonts w:ascii="Times New Roman" w:hAnsi="Times New Roman"/>
                <w:sz w:val="22"/>
                <w:szCs w:val="22"/>
              </w:rPr>
              <w:t xml:space="preserve">means the standard contractual clauses set out in the Commission Implementing Decision (EU) 2021/914 of 4 June 2021 on standard contractual clauses for the transfer of Personal Data to third countries pursuant to Regulation (EU) 2016/679 of the European Parliament and of the Council, as amended or replaced from time to time by a competent authority under </w:t>
            </w:r>
            <w:r>
              <w:rPr>
                <w:rFonts w:ascii="Times New Roman" w:hAnsi="Times New Roman"/>
                <w:sz w:val="22"/>
                <w:szCs w:val="22"/>
              </w:rPr>
              <w:t>applicable</w:t>
            </w:r>
            <w:r w:rsidRPr="00775F21">
              <w:rPr>
                <w:rFonts w:ascii="Times New Roman" w:hAnsi="Times New Roman"/>
                <w:sz w:val="22"/>
                <w:szCs w:val="22"/>
              </w:rPr>
              <w:t xml:space="preserve"> Data Privacy Laws</w:t>
            </w:r>
            <w:r>
              <w:rPr>
                <w:rFonts w:ascii="Times New Roman" w:hAnsi="Times New Roman"/>
                <w:sz w:val="22"/>
                <w:szCs w:val="22"/>
              </w:rPr>
              <w:t>.</w:t>
            </w:r>
          </w:p>
        </w:tc>
      </w:tr>
      <w:tr w:rsidR="000817FB" w:rsidRPr="00775F21" w14:paraId="1951CAE4" w14:textId="77777777" w:rsidTr="004C4701">
        <w:tc>
          <w:tcPr>
            <w:tcW w:w="2972" w:type="dxa"/>
          </w:tcPr>
          <w:p w14:paraId="06B7D0E4" w14:textId="77777777" w:rsidR="000817FB" w:rsidRPr="00775F21" w:rsidRDefault="000817FB" w:rsidP="004C4701">
            <w:pPr>
              <w:pStyle w:val="MarginText"/>
              <w:spacing w:before="120" w:after="120"/>
              <w:jc w:val="left"/>
              <w:rPr>
                <w:rFonts w:ascii="Times New Roman" w:hAnsi="Times New Roman"/>
                <w:b/>
                <w:bCs/>
                <w:sz w:val="22"/>
                <w:szCs w:val="22"/>
              </w:rPr>
            </w:pPr>
            <w:r w:rsidRPr="00775F21">
              <w:rPr>
                <w:rFonts w:ascii="Times New Roman" w:hAnsi="Times New Roman"/>
                <w:b/>
                <w:bCs/>
                <w:sz w:val="22"/>
                <w:szCs w:val="22"/>
              </w:rPr>
              <w:t>“EU Standard Controller to Processor Clauses”</w:t>
            </w:r>
          </w:p>
        </w:tc>
        <w:tc>
          <w:tcPr>
            <w:tcW w:w="6659" w:type="dxa"/>
          </w:tcPr>
          <w:p w14:paraId="54D5635D" w14:textId="77777777" w:rsidR="000817FB" w:rsidRPr="00775F21" w:rsidRDefault="000817FB" w:rsidP="004C4701">
            <w:pPr>
              <w:pStyle w:val="MarginText"/>
              <w:spacing w:before="120" w:after="120"/>
              <w:rPr>
                <w:rFonts w:ascii="Times New Roman" w:hAnsi="Times New Roman"/>
                <w:sz w:val="22"/>
                <w:szCs w:val="22"/>
              </w:rPr>
            </w:pPr>
            <w:r w:rsidRPr="00775F21">
              <w:rPr>
                <w:rFonts w:ascii="Times New Roman" w:hAnsi="Times New Roman"/>
                <w:sz w:val="22"/>
                <w:szCs w:val="22"/>
              </w:rPr>
              <w:t>means Module 2 of the EU Standard Contractual Clauses</w:t>
            </w:r>
            <w:r>
              <w:rPr>
                <w:rFonts w:ascii="Times New Roman" w:hAnsi="Times New Roman"/>
                <w:sz w:val="22"/>
                <w:szCs w:val="22"/>
              </w:rPr>
              <w:t>.</w:t>
            </w:r>
          </w:p>
        </w:tc>
      </w:tr>
      <w:tr w:rsidR="000817FB" w:rsidRPr="00775F21" w14:paraId="3AF9EAA8" w14:textId="77777777" w:rsidTr="004C4701">
        <w:tc>
          <w:tcPr>
            <w:tcW w:w="2972" w:type="dxa"/>
          </w:tcPr>
          <w:p w14:paraId="71E15A14" w14:textId="77777777" w:rsidR="000817FB" w:rsidRPr="00775F21" w:rsidRDefault="000817FB" w:rsidP="004C4701">
            <w:pPr>
              <w:pStyle w:val="MarginText"/>
              <w:spacing w:before="120" w:after="120"/>
              <w:jc w:val="left"/>
              <w:rPr>
                <w:rFonts w:ascii="Times New Roman" w:hAnsi="Times New Roman"/>
                <w:b/>
                <w:bCs/>
                <w:sz w:val="22"/>
                <w:szCs w:val="22"/>
              </w:rPr>
            </w:pPr>
            <w:r w:rsidRPr="00775F21">
              <w:rPr>
                <w:rFonts w:ascii="Times New Roman" w:hAnsi="Times New Roman"/>
                <w:b/>
                <w:bCs/>
                <w:sz w:val="22"/>
                <w:szCs w:val="22"/>
              </w:rPr>
              <w:t>“UK Addendum”</w:t>
            </w:r>
          </w:p>
        </w:tc>
        <w:tc>
          <w:tcPr>
            <w:tcW w:w="6659" w:type="dxa"/>
          </w:tcPr>
          <w:p w14:paraId="6D499584" w14:textId="77777777" w:rsidR="000817FB" w:rsidRPr="00775F21" w:rsidRDefault="000817FB" w:rsidP="004C4701">
            <w:pPr>
              <w:pStyle w:val="MarginText"/>
              <w:spacing w:before="120" w:after="120"/>
              <w:rPr>
                <w:rFonts w:ascii="Times New Roman" w:hAnsi="Times New Roman"/>
                <w:sz w:val="22"/>
                <w:szCs w:val="22"/>
              </w:rPr>
            </w:pPr>
            <w:r w:rsidRPr="00775F21">
              <w:rPr>
                <w:rFonts w:ascii="Times New Roman" w:hAnsi="Times New Roman"/>
                <w:sz w:val="22"/>
                <w:szCs w:val="22"/>
              </w:rPr>
              <w:t xml:space="preserve">means </w:t>
            </w:r>
            <w:r w:rsidRPr="00775F21">
              <w:rPr>
                <w:rFonts w:ascii="Times New Roman" w:hAnsi="Times New Roman"/>
                <w:color w:val="000000"/>
                <w:sz w:val="22"/>
                <w:szCs w:val="22"/>
              </w:rPr>
              <w:t>the EU Standard Contractual Clauses as amended by the</w:t>
            </w:r>
            <w:r w:rsidRPr="00775F21">
              <w:rPr>
                <w:rFonts w:ascii="Times New Roman" w:hAnsi="Times New Roman"/>
                <w:sz w:val="22"/>
                <w:szCs w:val="22"/>
              </w:rPr>
              <w:t xml:space="preserve"> International Data Transfer Addendum to the EU Standard Contractual Clauses issued by the UK Information Commissioner.</w:t>
            </w:r>
          </w:p>
        </w:tc>
      </w:tr>
      <w:tr w:rsidR="000817FB" w:rsidRPr="00775F21" w14:paraId="776AB753" w14:textId="77777777" w:rsidTr="004C4701">
        <w:tc>
          <w:tcPr>
            <w:tcW w:w="2972" w:type="dxa"/>
          </w:tcPr>
          <w:p w14:paraId="20ABF2B2" w14:textId="77777777" w:rsidR="000817FB" w:rsidRPr="00775F21" w:rsidRDefault="000817FB" w:rsidP="004C4701">
            <w:pPr>
              <w:pStyle w:val="MarginText"/>
              <w:spacing w:before="120" w:after="120"/>
              <w:jc w:val="left"/>
              <w:rPr>
                <w:rFonts w:ascii="Times New Roman" w:hAnsi="Times New Roman"/>
                <w:b/>
                <w:bCs/>
                <w:sz w:val="22"/>
                <w:szCs w:val="22"/>
              </w:rPr>
            </w:pPr>
            <w:r w:rsidRPr="00775F21">
              <w:rPr>
                <w:rFonts w:ascii="Times New Roman" w:hAnsi="Times New Roman"/>
                <w:b/>
                <w:bCs/>
                <w:sz w:val="22"/>
                <w:szCs w:val="22"/>
              </w:rPr>
              <w:t>“UK Restricted Transfer”</w:t>
            </w:r>
          </w:p>
        </w:tc>
        <w:tc>
          <w:tcPr>
            <w:tcW w:w="6659" w:type="dxa"/>
          </w:tcPr>
          <w:p w14:paraId="7F8A4AF6" w14:textId="77777777" w:rsidR="000817FB" w:rsidRPr="00775F21" w:rsidRDefault="000817FB" w:rsidP="004C4701">
            <w:pPr>
              <w:pStyle w:val="MarginText"/>
              <w:spacing w:before="120" w:after="120"/>
              <w:rPr>
                <w:rFonts w:ascii="Times New Roman" w:hAnsi="Times New Roman"/>
                <w:sz w:val="22"/>
                <w:szCs w:val="22"/>
              </w:rPr>
            </w:pPr>
            <w:r w:rsidRPr="00775F21">
              <w:rPr>
                <w:rFonts w:ascii="Times New Roman" w:hAnsi="Times New Roman"/>
                <w:sz w:val="22"/>
                <w:szCs w:val="22"/>
              </w:rPr>
              <w:t xml:space="preserve">means a Restricted Transfer of Gallagher Personal Data by Gallagher to the </w:t>
            </w:r>
            <w:r>
              <w:rPr>
                <w:rFonts w:ascii="Times New Roman" w:hAnsi="Times New Roman"/>
                <w:sz w:val="22"/>
                <w:szCs w:val="22"/>
              </w:rPr>
              <w:t>Vendor</w:t>
            </w:r>
            <w:r w:rsidRPr="00775F21">
              <w:rPr>
                <w:rFonts w:ascii="Times New Roman" w:hAnsi="Times New Roman"/>
                <w:sz w:val="22"/>
                <w:szCs w:val="22"/>
              </w:rPr>
              <w:t>, in each case, where such transfer would be prohibited by UK Data Pr</w:t>
            </w:r>
            <w:r>
              <w:rPr>
                <w:rFonts w:ascii="Times New Roman" w:hAnsi="Times New Roman"/>
                <w:sz w:val="22"/>
                <w:szCs w:val="22"/>
              </w:rPr>
              <w:t>ivacy</w:t>
            </w:r>
            <w:r w:rsidRPr="00775F21">
              <w:rPr>
                <w:rFonts w:ascii="Times New Roman" w:hAnsi="Times New Roman"/>
                <w:sz w:val="22"/>
                <w:szCs w:val="22"/>
              </w:rPr>
              <w:t xml:space="preserve"> Laws in the absence of the protection for the transferred Personal Data provided by the UK Addendum.</w:t>
            </w:r>
          </w:p>
        </w:tc>
      </w:tr>
    </w:tbl>
    <w:p w14:paraId="1B25D69F" w14:textId="77777777" w:rsidR="00EC46F5" w:rsidRPr="00754C85" w:rsidRDefault="00EC46F5" w:rsidP="00754C85">
      <w:pPr>
        <w:spacing w:after="200" w:line="276" w:lineRule="auto"/>
        <w:rPr>
          <w:rFonts w:ascii="Times New Roman" w:hAnsi="Times New Roman"/>
          <w:sz w:val="22"/>
          <w:szCs w:val="22"/>
          <w:lang w:eastAsia="zh-CN"/>
        </w:rPr>
      </w:pPr>
    </w:p>
    <w:p w14:paraId="5105AD51" w14:textId="55E2C652" w:rsidR="007C66FD" w:rsidRPr="00880EDF" w:rsidRDefault="00EC46F5" w:rsidP="00754C85">
      <w:pPr>
        <w:pStyle w:val="ListParagraph"/>
        <w:spacing w:after="200" w:line="276" w:lineRule="auto"/>
        <w:ind w:left="0"/>
        <w:rPr>
          <w:rFonts w:ascii="Times New Roman" w:hAnsi="Times New Roman"/>
          <w:b/>
          <w:sz w:val="28"/>
          <w:szCs w:val="28"/>
          <w:lang w:eastAsia="zh-CN"/>
        </w:rPr>
      </w:pPr>
      <w:r>
        <w:rPr>
          <w:rFonts w:ascii="Times New Roman" w:hAnsi="Times New Roman"/>
          <w:b/>
          <w:sz w:val="28"/>
          <w:szCs w:val="28"/>
          <w:lang w:eastAsia="zh-CN"/>
        </w:rPr>
        <w:t>B</w:t>
      </w:r>
      <w:r w:rsidR="00754C85" w:rsidRPr="00880EDF">
        <w:rPr>
          <w:rFonts w:ascii="Times New Roman" w:hAnsi="Times New Roman"/>
          <w:b/>
          <w:sz w:val="28"/>
          <w:szCs w:val="28"/>
          <w:lang w:eastAsia="zh-CN"/>
        </w:rPr>
        <w:t>.</w:t>
      </w:r>
      <w:r>
        <w:rPr>
          <w:rFonts w:ascii="Times New Roman" w:hAnsi="Times New Roman"/>
          <w:b/>
          <w:sz w:val="28"/>
          <w:szCs w:val="28"/>
          <w:lang w:eastAsia="zh-CN"/>
        </w:rPr>
        <w:t xml:space="preserve"> </w:t>
      </w:r>
      <w:r w:rsidR="007C66FD" w:rsidRPr="00880EDF">
        <w:rPr>
          <w:rFonts w:ascii="Times New Roman" w:hAnsi="Times New Roman"/>
          <w:b/>
          <w:sz w:val="28"/>
          <w:szCs w:val="28"/>
          <w:lang w:eastAsia="zh-CN"/>
        </w:rPr>
        <w:t>Restricted Transfer</w:t>
      </w:r>
      <w:r w:rsidR="00741814" w:rsidRPr="00880EDF">
        <w:rPr>
          <w:rFonts w:ascii="Times New Roman" w:hAnsi="Times New Roman"/>
          <w:b/>
          <w:sz w:val="28"/>
          <w:szCs w:val="28"/>
          <w:lang w:eastAsia="zh-CN"/>
        </w:rPr>
        <w:t xml:space="preserve"> Provisions</w:t>
      </w:r>
    </w:p>
    <w:p w14:paraId="61D6DB22" w14:textId="00D9052E" w:rsidR="007C66FD" w:rsidRPr="002555AD" w:rsidRDefault="000817FB" w:rsidP="002555AD">
      <w:pPr>
        <w:pStyle w:val="Heading2"/>
        <w:numPr>
          <w:ilvl w:val="0"/>
          <w:numId w:val="0"/>
        </w:numPr>
        <w:ind w:left="360" w:hanging="360"/>
        <w:rPr>
          <w:rFonts w:ascii="Times New Roman" w:hAnsi="Times New Roman"/>
          <w:sz w:val="22"/>
          <w:szCs w:val="22"/>
        </w:rPr>
      </w:pPr>
      <w:r>
        <w:t>1</w:t>
      </w:r>
      <w:r w:rsidR="007C66FD">
        <w:t>.</w:t>
      </w:r>
      <w:r w:rsidR="007C66FD">
        <w:tab/>
      </w:r>
      <w:r w:rsidR="007C66FD" w:rsidRPr="002555AD">
        <w:rPr>
          <w:rFonts w:ascii="Times New Roman" w:hAnsi="Times New Roman"/>
          <w:sz w:val="22"/>
          <w:szCs w:val="22"/>
        </w:rPr>
        <w:t>In respect of any EU Restricted Transfer, Gallagher ("</w:t>
      </w:r>
      <w:r w:rsidR="007C66FD" w:rsidRPr="002555AD">
        <w:rPr>
          <w:rFonts w:ascii="Times New Roman" w:hAnsi="Times New Roman"/>
          <w:b/>
          <w:bCs/>
          <w:sz w:val="22"/>
          <w:szCs w:val="22"/>
        </w:rPr>
        <w:t>data exporter</w:t>
      </w:r>
      <w:r w:rsidR="007C66FD" w:rsidRPr="002555AD">
        <w:rPr>
          <w:rFonts w:ascii="Times New Roman" w:hAnsi="Times New Roman"/>
          <w:sz w:val="22"/>
          <w:szCs w:val="22"/>
        </w:rPr>
        <w:t xml:space="preserve">") and </w:t>
      </w:r>
      <w:r w:rsidR="009A7925">
        <w:rPr>
          <w:rFonts w:ascii="Times New Roman" w:hAnsi="Times New Roman"/>
          <w:sz w:val="22"/>
          <w:szCs w:val="22"/>
        </w:rPr>
        <w:t>Vendor</w:t>
      </w:r>
      <w:r w:rsidR="007C66FD" w:rsidRPr="002555AD">
        <w:rPr>
          <w:rFonts w:ascii="Times New Roman" w:hAnsi="Times New Roman"/>
          <w:sz w:val="22"/>
          <w:szCs w:val="22"/>
        </w:rPr>
        <w:t xml:space="preserve"> ("</w:t>
      </w:r>
      <w:r w:rsidR="007C66FD" w:rsidRPr="002555AD">
        <w:rPr>
          <w:rFonts w:ascii="Times New Roman" w:hAnsi="Times New Roman"/>
          <w:b/>
          <w:bCs/>
          <w:sz w:val="22"/>
          <w:szCs w:val="22"/>
        </w:rPr>
        <w:t>data importe</w:t>
      </w:r>
      <w:r w:rsidR="007C66FD" w:rsidRPr="00D76687">
        <w:rPr>
          <w:rFonts w:ascii="Times New Roman" w:hAnsi="Times New Roman"/>
          <w:b/>
          <w:sz w:val="22"/>
          <w:szCs w:val="22"/>
        </w:rPr>
        <w:t>r</w:t>
      </w:r>
      <w:r w:rsidR="007C66FD" w:rsidRPr="002555AD">
        <w:rPr>
          <w:rFonts w:ascii="Times New Roman" w:hAnsi="Times New Roman"/>
          <w:sz w:val="22"/>
          <w:szCs w:val="22"/>
        </w:rPr>
        <w:t xml:space="preserve">") with effect from the commencement of any EU Restricted Transfer, hereby </w:t>
      </w:r>
      <w:proofErr w:type="gramStart"/>
      <w:r w:rsidR="007C66FD" w:rsidRPr="002555AD">
        <w:rPr>
          <w:rFonts w:ascii="Times New Roman" w:hAnsi="Times New Roman"/>
          <w:sz w:val="22"/>
          <w:szCs w:val="22"/>
        </w:rPr>
        <w:t>enter into</w:t>
      </w:r>
      <w:proofErr w:type="gramEnd"/>
      <w:r w:rsidR="007C66FD" w:rsidRPr="002555AD">
        <w:rPr>
          <w:rFonts w:ascii="Times New Roman" w:hAnsi="Times New Roman"/>
          <w:sz w:val="22"/>
          <w:szCs w:val="22"/>
        </w:rPr>
        <w:t xml:space="preserve"> the EU Standard Controller to Processor Clauses, which </w:t>
      </w:r>
      <w:r w:rsidR="00766169">
        <w:rPr>
          <w:rFonts w:ascii="Times New Roman" w:hAnsi="Times New Roman"/>
          <w:sz w:val="22"/>
          <w:szCs w:val="22"/>
        </w:rPr>
        <w:t xml:space="preserve">are incorporated herein by reference and </w:t>
      </w:r>
      <w:r w:rsidR="007C66FD" w:rsidRPr="002555AD">
        <w:rPr>
          <w:rFonts w:ascii="Times New Roman" w:hAnsi="Times New Roman"/>
          <w:sz w:val="22"/>
          <w:szCs w:val="22"/>
        </w:rPr>
        <w:t xml:space="preserve">shall be deemed to be amended as follows: </w:t>
      </w:r>
    </w:p>
    <w:p w14:paraId="0AA197F9" w14:textId="20A86D03" w:rsidR="007C66FD" w:rsidRPr="001467ED" w:rsidRDefault="000817FB" w:rsidP="00EE583F">
      <w:pPr>
        <w:overflowPunct/>
        <w:autoSpaceDE/>
        <w:autoSpaceDN/>
        <w:spacing w:after="0"/>
        <w:ind w:left="360"/>
        <w:jc w:val="both"/>
        <w:textAlignment w:val="auto"/>
        <w:outlineLvl w:val="2"/>
        <w:rPr>
          <w:rFonts w:ascii="Times New Roman" w:eastAsia="STZhongsong" w:hAnsi="Times New Roman"/>
          <w:sz w:val="22"/>
          <w:szCs w:val="22"/>
          <w:lang w:eastAsia="zh-CN"/>
        </w:rPr>
      </w:pPr>
      <w:r>
        <w:rPr>
          <w:rFonts w:ascii="Times New Roman" w:eastAsia="STZhongsong" w:hAnsi="Times New Roman"/>
          <w:sz w:val="22"/>
          <w:szCs w:val="22"/>
          <w:lang w:eastAsia="zh-CN"/>
        </w:rPr>
        <w:t>1</w:t>
      </w:r>
      <w:r w:rsidR="00EE583F">
        <w:rPr>
          <w:rFonts w:ascii="Times New Roman" w:eastAsia="STZhongsong" w:hAnsi="Times New Roman"/>
          <w:sz w:val="22"/>
          <w:szCs w:val="22"/>
          <w:lang w:eastAsia="zh-CN"/>
        </w:rPr>
        <w:t>.1</w:t>
      </w:r>
      <w:r w:rsidR="00EE583F">
        <w:rPr>
          <w:rFonts w:ascii="Times New Roman" w:eastAsia="STZhongsong" w:hAnsi="Times New Roman"/>
          <w:sz w:val="22"/>
          <w:szCs w:val="22"/>
          <w:lang w:eastAsia="zh-CN"/>
        </w:rPr>
        <w:tab/>
      </w:r>
      <w:r w:rsidR="007C66FD" w:rsidRPr="00EE583F">
        <w:rPr>
          <w:rFonts w:ascii="Times New Roman" w:eastAsia="STZhongsong" w:hAnsi="Times New Roman"/>
          <w:sz w:val="22"/>
          <w:szCs w:val="22"/>
          <w:lang w:eastAsia="zh-CN"/>
        </w:rPr>
        <w:t xml:space="preserve">Clause 7 – </w:t>
      </w:r>
      <w:r w:rsidR="007C66FD" w:rsidRPr="001467ED">
        <w:rPr>
          <w:rFonts w:ascii="Times New Roman" w:eastAsia="STZhongsong" w:hAnsi="Times New Roman"/>
          <w:sz w:val="22"/>
          <w:szCs w:val="22"/>
          <w:lang w:eastAsia="zh-CN"/>
        </w:rPr>
        <w:t xml:space="preserve">Docking clause of the EU Standard Contractual Clauses shall not </w:t>
      </w:r>
      <w:proofErr w:type="gramStart"/>
      <w:r w:rsidR="007C66FD" w:rsidRPr="001467ED">
        <w:rPr>
          <w:rFonts w:ascii="Times New Roman" w:eastAsia="STZhongsong" w:hAnsi="Times New Roman"/>
          <w:sz w:val="22"/>
          <w:szCs w:val="22"/>
          <w:lang w:eastAsia="zh-CN"/>
        </w:rPr>
        <w:t>apply;</w:t>
      </w:r>
      <w:proofErr w:type="gramEnd"/>
    </w:p>
    <w:p w14:paraId="5596B770" w14:textId="786AC183" w:rsidR="00EE583F" w:rsidRPr="001467ED" w:rsidRDefault="000817FB" w:rsidP="00EE583F">
      <w:pPr>
        <w:pStyle w:val="ListParagraph"/>
        <w:overflowPunct/>
        <w:autoSpaceDE/>
        <w:autoSpaceDN/>
        <w:spacing w:after="0"/>
        <w:ind w:hanging="360"/>
        <w:jc w:val="both"/>
        <w:textAlignment w:val="auto"/>
        <w:outlineLvl w:val="2"/>
        <w:rPr>
          <w:rFonts w:ascii="Times New Roman" w:eastAsia="STZhongsong" w:hAnsi="Times New Roman"/>
          <w:sz w:val="22"/>
          <w:szCs w:val="22"/>
          <w:lang w:eastAsia="zh-CN"/>
        </w:rPr>
      </w:pPr>
      <w:r>
        <w:rPr>
          <w:rFonts w:ascii="Times New Roman" w:eastAsia="STZhongsong" w:hAnsi="Times New Roman"/>
          <w:sz w:val="22"/>
          <w:szCs w:val="22"/>
          <w:lang w:eastAsia="zh-CN"/>
        </w:rPr>
        <w:t>1</w:t>
      </w:r>
      <w:r w:rsidR="00EE583F" w:rsidRPr="001467ED">
        <w:rPr>
          <w:rFonts w:ascii="Times New Roman" w:eastAsia="STZhongsong" w:hAnsi="Times New Roman"/>
          <w:sz w:val="22"/>
          <w:szCs w:val="22"/>
          <w:lang w:eastAsia="zh-CN"/>
        </w:rPr>
        <w:t>.2</w:t>
      </w:r>
      <w:r w:rsidR="00EE583F" w:rsidRPr="001467ED">
        <w:rPr>
          <w:rFonts w:ascii="Times New Roman" w:eastAsia="STZhongsong" w:hAnsi="Times New Roman"/>
          <w:sz w:val="22"/>
          <w:szCs w:val="22"/>
          <w:lang w:eastAsia="zh-CN"/>
        </w:rPr>
        <w:tab/>
      </w:r>
      <w:r w:rsidR="007C66FD" w:rsidRPr="001467ED">
        <w:rPr>
          <w:rFonts w:ascii="Times New Roman" w:eastAsia="STZhongsong" w:hAnsi="Times New Roman"/>
          <w:sz w:val="22"/>
          <w:szCs w:val="22"/>
          <w:lang w:eastAsia="zh-CN"/>
        </w:rPr>
        <w:t>Clause 9(a) – Use of Sub-Processors of the EU Standard Contractual Clauses</w:t>
      </w:r>
      <w:r w:rsidR="00AA0994">
        <w:rPr>
          <w:rFonts w:ascii="Times New Roman" w:eastAsia="STZhongsong" w:hAnsi="Times New Roman"/>
          <w:sz w:val="22"/>
          <w:szCs w:val="22"/>
          <w:lang w:eastAsia="zh-CN"/>
        </w:rPr>
        <w:t>,</w:t>
      </w:r>
      <w:r w:rsidR="007C66FD" w:rsidRPr="001467ED">
        <w:rPr>
          <w:rFonts w:ascii="Times New Roman" w:eastAsia="STZhongsong" w:hAnsi="Times New Roman"/>
          <w:sz w:val="22"/>
          <w:szCs w:val="22"/>
          <w:lang w:eastAsia="zh-CN"/>
        </w:rPr>
        <w:t xml:space="preserve"> “Option 1” shall apply and the “time period” shall be </w:t>
      </w:r>
      <w:r w:rsidR="00205B58" w:rsidRPr="001467ED">
        <w:rPr>
          <w:rFonts w:ascii="Times New Roman" w:eastAsia="STZhongsong" w:hAnsi="Times New Roman"/>
          <w:sz w:val="22"/>
          <w:szCs w:val="22"/>
          <w:lang w:eastAsia="zh-CN"/>
        </w:rPr>
        <w:t>sixty (</w:t>
      </w:r>
      <w:r w:rsidR="007C66FD" w:rsidRPr="001467ED">
        <w:rPr>
          <w:rFonts w:ascii="Times New Roman" w:eastAsia="STZhongsong" w:hAnsi="Times New Roman"/>
          <w:sz w:val="22"/>
          <w:szCs w:val="22"/>
          <w:lang w:eastAsia="zh-CN"/>
        </w:rPr>
        <w:t>60</w:t>
      </w:r>
      <w:r w:rsidR="00205B58" w:rsidRPr="001467ED">
        <w:rPr>
          <w:rFonts w:ascii="Times New Roman" w:eastAsia="STZhongsong" w:hAnsi="Times New Roman"/>
          <w:sz w:val="22"/>
          <w:szCs w:val="22"/>
          <w:lang w:eastAsia="zh-CN"/>
        </w:rPr>
        <w:t>)</w:t>
      </w:r>
      <w:r w:rsidR="007C66FD" w:rsidRPr="001467ED">
        <w:rPr>
          <w:rFonts w:ascii="Times New Roman" w:eastAsia="STZhongsong" w:hAnsi="Times New Roman"/>
          <w:sz w:val="22"/>
          <w:szCs w:val="22"/>
          <w:lang w:eastAsia="zh-CN"/>
        </w:rPr>
        <w:t xml:space="preserve"> </w:t>
      </w:r>
      <w:proofErr w:type="gramStart"/>
      <w:r w:rsidR="007C66FD" w:rsidRPr="001467ED">
        <w:rPr>
          <w:rFonts w:ascii="Times New Roman" w:eastAsia="STZhongsong" w:hAnsi="Times New Roman"/>
          <w:sz w:val="22"/>
          <w:szCs w:val="22"/>
          <w:lang w:eastAsia="zh-CN"/>
        </w:rPr>
        <w:t>days;</w:t>
      </w:r>
      <w:proofErr w:type="gramEnd"/>
    </w:p>
    <w:p w14:paraId="3730E81C" w14:textId="328EB77D" w:rsidR="007C66FD" w:rsidRPr="001467ED" w:rsidRDefault="000817FB" w:rsidP="00EE583F">
      <w:pPr>
        <w:pStyle w:val="ListParagraph"/>
        <w:overflowPunct/>
        <w:autoSpaceDE/>
        <w:autoSpaceDN/>
        <w:spacing w:after="0"/>
        <w:ind w:hanging="360"/>
        <w:jc w:val="both"/>
        <w:textAlignment w:val="auto"/>
        <w:outlineLvl w:val="2"/>
        <w:rPr>
          <w:rFonts w:ascii="Times New Roman" w:eastAsia="STZhongsong" w:hAnsi="Times New Roman"/>
          <w:sz w:val="22"/>
          <w:szCs w:val="22"/>
          <w:lang w:eastAsia="zh-CN"/>
        </w:rPr>
      </w:pPr>
      <w:r>
        <w:rPr>
          <w:rFonts w:ascii="Times New Roman" w:eastAsia="STZhongsong" w:hAnsi="Times New Roman"/>
          <w:sz w:val="22"/>
          <w:szCs w:val="22"/>
          <w:lang w:eastAsia="zh-CN"/>
        </w:rPr>
        <w:t>1</w:t>
      </w:r>
      <w:r w:rsidR="00EE583F" w:rsidRPr="001467ED">
        <w:rPr>
          <w:rFonts w:ascii="Times New Roman" w:eastAsia="STZhongsong" w:hAnsi="Times New Roman"/>
          <w:sz w:val="22"/>
          <w:szCs w:val="22"/>
          <w:lang w:eastAsia="zh-CN"/>
        </w:rPr>
        <w:t>.3</w:t>
      </w:r>
      <w:r w:rsidR="00EE583F" w:rsidRPr="001467ED">
        <w:rPr>
          <w:rFonts w:ascii="Times New Roman" w:eastAsia="STZhongsong" w:hAnsi="Times New Roman"/>
          <w:sz w:val="22"/>
          <w:szCs w:val="22"/>
          <w:lang w:eastAsia="zh-CN"/>
        </w:rPr>
        <w:tab/>
      </w:r>
      <w:r w:rsidR="007C66FD" w:rsidRPr="001467ED">
        <w:rPr>
          <w:rFonts w:ascii="Times New Roman" w:eastAsia="STZhongsong" w:hAnsi="Times New Roman"/>
          <w:sz w:val="22"/>
          <w:szCs w:val="22"/>
          <w:lang w:eastAsia="zh-CN"/>
        </w:rPr>
        <w:t xml:space="preserve">Clause 11(a) – Redress of the EU Standard Contractual Clauses, the optional language shall not </w:t>
      </w:r>
      <w:proofErr w:type="gramStart"/>
      <w:r w:rsidR="007C66FD" w:rsidRPr="001467ED">
        <w:rPr>
          <w:rFonts w:ascii="Times New Roman" w:eastAsia="STZhongsong" w:hAnsi="Times New Roman"/>
          <w:sz w:val="22"/>
          <w:szCs w:val="22"/>
          <w:lang w:eastAsia="zh-CN"/>
        </w:rPr>
        <w:t>apply;</w:t>
      </w:r>
      <w:proofErr w:type="gramEnd"/>
    </w:p>
    <w:p w14:paraId="6A454745" w14:textId="3B6954DB" w:rsidR="007C66FD" w:rsidRPr="00EE583F" w:rsidRDefault="000817FB" w:rsidP="00EE583F">
      <w:pPr>
        <w:overflowPunct/>
        <w:autoSpaceDE/>
        <w:autoSpaceDN/>
        <w:spacing w:after="0"/>
        <w:ind w:left="720" w:hanging="360"/>
        <w:jc w:val="both"/>
        <w:textAlignment w:val="auto"/>
        <w:outlineLvl w:val="2"/>
        <w:rPr>
          <w:rFonts w:ascii="Times New Roman" w:eastAsia="STZhongsong" w:hAnsi="Times New Roman"/>
          <w:sz w:val="22"/>
          <w:szCs w:val="22"/>
          <w:lang w:eastAsia="zh-CN"/>
        </w:rPr>
      </w:pPr>
      <w:r>
        <w:rPr>
          <w:rFonts w:ascii="Times New Roman" w:eastAsia="STZhongsong" w:hAnsi="Times New Roman"/>
          <w:sz w:val="22"/>
          <w:szCs w:val="22"/>
          <w:lang w:eastAsia="zh-CN"/>
        </w:rPr>
        <w:lastRenderedPageBreak/>
        <w:t>1</w:t>
      </w:r>
      <w:r w:rsidR="00EE583F" w:rsidRPr="001467ED">
        <w:rPr>
          <w:rFonts w:ascii="Times New Roman" w:eastAsia="STZhongsong" w:hAnsi="Times New Roman"/>
          <w:sz w:val="22"/>
          <w:szCs w:val="22"/>
          <w:lang w:eastAsia="zh-CN"/>
        </w:rPr>
        <w:t>.4</w:t>
      </w:r>
      <w:r w:rsidR="00EE583F" w:rsidRPr="001467ED">
        <w:rPr>
          <w:rFonts w:ascii="Times New Roman" w:eastAsia="STZhongsong" w:hAnsi="Times New Roman"/>
          <w:sz w:val="22"/>
          <w:szCs w:val="22"/>
          <w:lang w:eastAsia="zh-CN"/>
        </w:rPr>
        <w:tab/>
      </w:r>
      <w:r w:rsidR="007C66FD" w:rsidRPr="001467ED">
        <w:rPr>
          <w:rFonts w:ascii="Times New Roman" w:eastAsia="STZhongsong" w:hAnsi="Times New Roman"/>
          <w:sz w:val="22"/>
          <w:szCs w:val="22"/>
          <w:lang w:eastAsia="zh-CN"/>
        </w:rPr>
        <w:t>Clause 13(a) – Supervision of EU Standard Contractual</w:t>
      </w:r>
      <w:r w:rsidR="007C66FD" w:rsidRPr="00EE583F">
        <w:rPr>
          <w:rFonts w:ascii="Times New Roman" w:eastAsia="STZhongsong" w:hAnsi="Times New Roman"/>
          <w:sz w:val="22"/>
          <w:szCs w:val="22"/>
          <w:lang w:eastAsia="zh-CN"/>
        </w:rPr>
        <w:t xml:space="preserve"> Clauses</w:t>
      </w:r>
      <w:r w:rsidR="00AA0994">
        <w:rPr>
          <w:rFonts w:ascii="Times New Roman" w:eastAsia="STZhongsong" w:hAnsi="Times New Roman"/>
          <w:sz w:val="22"/>
          <w:szCs w:val="22"/>
          <w:lang w:eastAsia="zh-CN"/>
        </w:rPr>
        <w:t>,</w:t>
      </w:r>
      <w:r w:rsidR="007C66FD" w:rsidRPr="00EE583F">
        <w:rPr>
          <w:rFonts w:ascii="Times New Roman" w:eastAsia="STZhongsong" w:hAnsi="Times New Roman"/>
          <w:sz w:val="22"/>
          <w:szCs w:val="22"/>
          <w:lang w:eastAsia="zh-CN"/>
        </w:rPr>
        <w:t xml:space="preserve"> the supervisory authority with responsibility for ensuring compliance by the data exporter with Regulation (EU) 2016/679 as regards the Gallagher Personal Data transfer, shall act as the competent supervisory </w:t>
      </w:r>
      <w:proofErr w:type="gramStart"/>
      <w:r w:rsidR="007C66FD" w:rsidRPr="00EE583F">
        <w:rPr>
          <w:rFonts w:ascii="Times New Roman" w:eastAsia="STZhongsong" w:hAnsi="Times New Roman"/>
          <w:sz w:val="22"/>
          <w:szCs w:val="22"/>
          <w:lang w:eastAsia="zh-CN"/>
        </w:rPr>
        <w:t>authority;</w:t>
      </w:r>
      <w:proofErr w:type="gramEnd"/>
    </w:p>
    <w:p w14:paraId="7ECC1EBE" w14:textId="52E936BD" w:rsidR="007C66FD" w:rsidRPr="00EE583F" w:rsidRDefault="000817FB" w:rsidP="00EE583F">
      <w:pPr>
        <w:overflowPunct/>
        <w:autoSpaceDE/>
        <w:autoSpaceDN/>
        <w:spacing w:after="0"/>
        <w:ind w:left="720" w:hanging="360"/>
        <w:jc w:val="both"/>
        <w:textAlignment w:val="auto"/>
        <w:outlineLvl w:val="2"/>
        <w:rPr>
          <w:rFonts w:ascii="Times New Roman" w:eastAsia="STZhongsong" w:hAnsi="Times New Roman"/>
          <w:sz w:val="22"/>
          <w:szCs w:val="22"/>
          <w:lang w:eastAsia="zh-CN"/>
        </w:rPr>
      </w:pPr>
      <w:r>
        <w:rPr>
          <w:rFonts w:ascii="Times New Roman" w:eastAsia="STZhongsong" w:hAnsi="Times New Roman"/>
          <w:sz w:val="22"/>
          <w:szCs w:val="22"/>
          <w:lang w:eastAsia="zh-CN"/>
        </w:rPr>
        <w:t>1</w:t>
      </w:r>
      <w:r w:rsidR="00EE583F" w:rsidRPr="00EE583F">
        <w:rPr>
          <w:rFonts w:ascii="Times New Roman" w:eastAsia="STZhongsong" w:hAnsi="Times New Roman"/>
          <w:sz w:val="22"/>
          <w:szCs w:val="22"/>
          <w:lang w:eastAsia="zh-CN"/>
        </w:rPr>
        <w:t>.5</w:t>
      </w:r>
      <w:r w:rsidR="00EE583F" w:rsidRPr="00EE583F">
        <w:rPr>
          <w:rFonts w:ascii="Times New Roman" w:eastAsia="STZhongsong" w:hAnsi="Times New Roman"/>
          <w:sz w:val="22"/>
          <w:szCs w:val="22"/>
          <w:lang w:eastAsia="zh-CN"/>
        </w:rPr>
        <w:tab/>
      </w:r>
      <w:r w:rsidR="007C66FD" w:rsidRPr="00EE583F">
        <w:rPr>
          <w:rFonts w:ascii="Times New Roman" w:eastAsia="STZhongsong" w:hAnsi="Times New Roman"/>
          <w:sz w:val="22"/>
          <w:szCs w:val="22"/>
          <w:lang w:eastAsia="zh-CN"/>
        </w:rPr>
        <w:t>Clause 17 – Governing law of the EU Standard Contractual Clauses</w:t>
      </w:r>
      <w:r w:rsidR="00AA0994">
        <w:rPr>
          <w:rFonts w:ascii="Times New Roman" w:eastAsia="STZhongsong" w:hAnsi="Times New Roman"/>
          <w:sz w:val="22"/>
          <w:szCs w:val="22"/>
          <w:lang w:eastAsia="zh-CN"/>
        </w:rPr>
        <w:t>,</w:t>
      </w:r>
      <w:r w:rsidR="007C66FD" w:rsidRPr="00EE583F">
        <w:rPr>
          <w:rFonts w:ascii="Times New Roman" w:eastAsia="STZhongsong" w:hAnsi="Times New Roman"/>
          <w:sz w:val="22"/>
          <w:szCs w:val="22"/>
          <w:lang w:eastAsia="zh-CN"/>
        </w:rPr>
        <w:t xml:space="preserve"> “Option 1” shall </w:t>
      </w:r>
      <w:proofErr w:type="gramStart"/>
      <w:r w:rsidR="007C66FD" w:rsidRPr="00EE583F">
        <w:rPr>
          <w:rFonts w:ascii="Times New Roman" w:eastAsia="STZhongsong" w:hAnsi="Times New Roman"/>
          <w:sz w:val="22"/>
          <w:szCs w:val="22"/>
          <w:lang w:eastAsia="zh-CN"/>
        </w:rPr>
        <w:t>apply</w:t>
      </w:r>
      <w:proofErr w:type="gramEnd"/>
      <w:r w:rsidR="007C66FD" w:rsidRPr="00EE583F">
        <w:rPr>
          <w:rFonts w:ascii="Times New Roman" w:eastAsia="STZhongsong" w:hAnsi="Times New Roman"/>
          <w:sz w:val="22"/>
          <w:szCs w:val="22"/>
          <w:lang w:eastAsia="zh-CN"/>
        </w:rPr>
        <w:t xml:space="preserve"> and the “Member State” shall be Ireland;</w:t>
      </w:r>
    </w:p>
    <w:p w14:paraId="77C468D0" w14:textId="57E5E10D" w:rsidR="007C66FD" w:rsidRPr="00567EFC" w:rsidRDefault="000817FB" w:rsidP="00EE583F">
      <w:pPr>
        <w:overflowPunct/>
        <w:autoSpaceDE/>
        <w:autoSpaceDN/>
        <w:spacing w:after="0"/>
        <w:ind w:left="720" w:hanging="360"/>
        <w:jc w:val="both"/>
        <w:textAlignment w:val="auto"/>
        <w:outlineLvl w:val="2"/>
        <w:rPr>
          <w:rFonts w:ascii="Times New Roman" w:eastAsia="STZhongsong" w:hAnsi="Times New Roman"/>
          <w:sz w:val="22"/>
          <w:szCs w:val="22"/>
          <w:lang w:eastAsia="zh-CN"/>
        </w:rPr>
      </w:pPr>
      <w:r>
        <w:rPr>
          <w:rFonts w:ascii="Times New Roman" w:eastAsia="STZhongsong" w:hAnsi="Times New Roman"/>
          <w:sz w:val="22"/>
          <w:szCs w:val="22"/>
          <w:lang w:eastAsia="zh-CN"/>
        </w:rPr>
        <w:t>1</w:t>
      </w:r>
      <w:r w:rsidR="00EE583F">
        <w:rPr>
          <w:rFonts w:ascii="Times New Roman" w:eastAsia="STZhongsong" w:hAnsi="Times New Roman"/>
          <w:sz w:val="22"/>
          <w:szCs w:val="22"/>
          <w:lang w:eastAsia="zh-CN"/>
        </w:rPr>
        <w:t>.6</w:t>
      </w:r>
      <w:r w:rsidR="00EE583F">
        <w:rPr>
          <w:rFonts w:ascii="Times New Roman" w:eastAsia="STZhongsong" w:hAnsi="Times New Roman"/>
          <w:sz w:val="22"/>
          <w:szCs w:val="22"/>
          <w:lang w:eastAsia="zh-CN"/>
        </w:rPr>
        <w:tab/>
      </w:r>
      <w:r w:rsidR="007C66FD" w:rsidRPr="00EE583F">
        <w:rPr>
          <w:rFonts w:ascii="Times New Roman" w:eastAsia="STZhongsong" w:hAnsi="Times New Roman"/>
          <w:sz w:val="22"/>
          <w:szCs w:val="22"/>
          <w:lang w:eastAsia="zh-CN"/>
        </w:rPr>
        <w:t>Clause 18 – For the choice of forum and jurisdiction of the EU Standard Contractual Clauses</w:t>
      </w:r>
      <w:r w:rsidR="00AA0994">
        <w:rPr>
          <w:rFonts w:ascii="Times New Roman" w:eastAsia="STZhongsong" w:hAnsi="Times New Roman"/>
          <w:sz w:val="22"/>
          <w:szCs w:val="22"/>
          <w:lang w:eastAsia="zh-CN"/>
        </w:rPr>
        <w:t>,</w:t>
      </w:r>
      <w:r w:rsidR="007C66FD" w:rsidRPr="00EE583F">
        <w:rPr>
          <w:rFonts w:ascii="Times New Roman" w:eastAsia="STZhongsong" w:hAnsi="Times New Roman"/>
          <w:sz w:val="22"/>
          <w:szCs w:val="22"/>
          <w:lang w:eastAsia="zh-CN"/>
        </w:rPr>
        <w:t xml:space="preserve"> the Member State shall be </w:t>
      </w:r>
      <w:proofErr w:type="gramStart"/>
      <w:r w:rsidR="007C66FD" w:rsidRPr="00567EFC">
        <w:rPr>
          <w:rFonts w:ascii="Times New Roman" w:eastAsia="STZhongsong" w:hAnsi="Times New Roman"/>
          <w:sz w:val="22"/>
          <w:szCs w:val="22"/>
          <w:lang w:eastAsia="zh-CN"/>
        </w:rPr>
        <w:t>Ireland;</w:t>
      </w:r>
      <w:proofErr w:type="gramEnd"/>
    </w:p>
    <w:p w14:paraId="44F5F543" w14:textId="28F79B3F" w:rsidR="007C66FD" w:rsidRPr="00567EFC" w:rsidRDefault="000817FB" w:rsidP="00EE583F">
      <w:pPr>
        <w:overflowPunct/>
        <w:autoSpaceDE/>
        <w:autoSpaceDN/>
        <w:spacing w:after="0"/>
        <w:ind w:left="720" w:hanging="360"/>
        <w:jc w:val="both"/>
        <w:textAlignment w:val="auto"/>
        <w:outlineLvl w:val="2"/>
        <w:rPr>
          <w:rFonts w:ascii="Times New Roman" w:eastAsia="STZhongsong" w:hAnsi="Times New Roman"/>
          <w:sz w:val="22"/>
          <w:szCs w:val="22"/>
          <w:lang w:eastAsia="zh-CN"/>
        </w:rPr>
      </w:pPr>
      <w:r>
        <w:rPr>
          <w:rFonts w:ascii="Times New Roman" w:eastAsia="STZhongsong" w:hAnsi="Times New Roman"/>
          <w:sz w:val="22"/>
          <w:szCs w:val="22"/>
          <w:lang w:eastAsia="zh-CN"/>
        </w:rPr>
        <w:t>1</w:t>
      </w:r>
      <w:r w:rsidR="00EE583F" w:rsidRPr="00567EFC">
        <w:rPr>
          <w:rFonts w:ascii="Times New Roman" w:eastAsia="STZhongsong" w:hAnsi="Times New Roman"/>
          <w:sz w:val="22"/>
          <w:szCs w:val="22"/>
          <w:lang w:eastAsia="zh-CN"/>
        </w:rPr>
        <w:t>.7</w:t>
      </w:r>
      <w:r w:rsidR="00EE583F" w:rsidRPr="00567EFC">
        <w:rPr>
          <w:rFonts w:ascii="Times New Roman" w:eastAsia="STZhongsong" w:hAnsi="Times New Roman"/>
          <w:sz w:val="22"/>
          <w:szCs w:val="22"/>
          <w:lang w:eastAsia="zh-CN"/>
        </w:rPr>
        <w:tab/>
      </w:r>
      <w:r w:rsidR="007C66FD" w:rsidRPr="00567EFC">
        <w:rPr>
          <w:rFonts w:ascii="Times New Roman" w:eastAsia="STZhongsong" w:hAnsi="Times New Roman"/>
          <w:sz w:val="22"/>
          <w:szCs w:val="22"/>
          <w:lang w:eastAsia="zh-CN"/>
        </w:rPr>
        <w:t xml:space="preserve">Annex I of the EU Standard Controller to Processor Clauses shall be deemed to be pre-populated with the detail set out in </w:t>
      </w:r>
      <w:r w:rsidR="0000601B" w:rsidRPr="00567EFC">
        <w:rPr>
          <w:rFonts w:ascii="Times New Roman" w:eastAsia="STZhongsong" w:hAnsi="Times New Roman"/>
          <w:sz w:val="22"/>
          <w:szCs w:val="22"/>
          <w:lang w:eastAsia="zh-CN"/>
        </w:rPr>
        <w:t xml:space="preserve">Annex 1 </w:t>
      </w:r>
      <w:proofErr w:type="gramStart"/>
      <w:r w:rsidR="004505D2" w:rsidRPr="00567EFC">
        <w:rPr>
          <w:rFonts w:ascii="Times New Roman" w:eastAsia="STZhongsong" w:hAnsi="Times New Roman"/>
          <w:sz w:val="22"/>
          <w:szCs w:val="22"/>
          <w:lang w:eastAsia="zh-CN"/>
        </w:rPr>
        <w:t>below</w:t>
      </w:r>
      <w:r w:rsidR="007C66FD" w:rsidRPr="00567EFC">
        <w:rPr>
          <w:rFonts w:ascii="Times New Roman" w:eastAsia="STZhongsong" w:hAnsi="Times New Roman"/>
          <w:sz w:val="22"/>
          <w:szCs w:val="22"/>
          <w:lang w:eastAsia="zh-CN"/>
        </w:rPr>
        <w:t>;</w:t>
      </w:r>
      <w:proofErr w:type="gramEnd"/>
    </w:p>
    <w:p w14:paraId="2ACEF55D" w14:textId="3E0B8C77" w:rsidR="007C66FD" w:rsidRPr="00AC37D8" w:rsidRDefault="000817FB" w:rsidP="00EE583F">
      <w:pPr>
        <w:overflowPunct/>
        <w:autoSpaceDE/>
        <w:autoSpaceDN/>
        <w:spacing w:after="0"/>
        <w:ind w:left="720" w:hanging="360"/>
        <w:jc w:val="both"/>
        <w:textAlignment w:val="auto"/>
        <w:outlineLvl w:val="2"/>
        <w:rPr>
          <w:rFonts w:ascii="Times New Roman" w:eastAsia="STZhongsong" w:hAnsi="Times New Roman"/>
          <w:sz w:val="22"/>
          <w:szCs w:val="22"/>
          <w:lang w:eastAsia="zh-CN"/>
        </w:rPr>
      </w:pPr>
      <w:r>
        <w:rPr>
          <w:rFonts w:ascii="Times New Roman" w:eastAsia="STZhongsong" w:hAnsi="Times New Roman"/>
          <w:sz w:val="22"/>
          <w:szCs w:val="22"/>
          <w:lang w:eastAsia="zh-CN"/>
        </w:rPr>
        <w:t>1</w:t>
      </w:r>
      <w:r w:rsidR="00EE583F" w:rsidRPr="00567EFC">
        <w:rPr>
          <w:rFonts w:ascii="Times New Roman" w:eastAsia="STZhongsong" w:hAnsi="Times New Roman"/>
          <w:sz w:val="22"/>
          <w:szCs w:val="22"/>
          <w:lang w:eastAsia="zh-CN"/>
        </w:rPr>
        <w:t>.8</w:t>
      </w:r>
      <w:r w:rsidR="00EE583F" w:rsidRPr="00567EFC">
        <w:rPr>
          <w:rFonts w:ascii="Times New Roman" w:eastAsia="STZhongsong" w:hAnsi="Times New Roman"/>
          <w:sz w:val="22"/>
          <w:szCs w:val="22"/>
          <w:lang w:eastAsia="zh-CN"/>
        </w:rPr>
        <w:tab/>
      </w:r>
      <w:r w:rsidR="007C66FD" w:rsidRPr="00567EFC">
        <w:rPr>
          <w:rFonts w:ascii="Times New Roman" w:eastAsia="STZhongsong" w:hAnsi="Times New Roman"/>
          <w:sz w:val="22"/>
          <w:szCs w:val="22"/>
          <w:lang w:eastAsia="zh-CN"/>
        </w:rPr>
        <w:t xml:space="preserve">Annex II of the EU Standard Controller to Processor Clauses shall be deemed to be pre-populated with the technical and organisational measures set out in </w:t>
      </w:r>
      <w:r w:rsidR="007C66FD" w:rsidRPr="00AC37D8">
        <w:rPr>
          <w:rFonts w:ascii="Times New Roman" w:eastAsia="STZhongsong" w:hAnsi="Times New Roman"/>
          <w:sz w:val="22"/>
          <w:szCs w:val="22"/>
          <w:u w:val="single"/>
          <w:lang w:eastAsia="zh-CN"/>
        </w:rPr>
        <w:t xml:space="preserve">Exhibit </w:t>
      </w:r>
      <w:r w:rsidR="0000601B" w:rsidRPr="00AC37D8">
        <w:rPr>
          <w:rFonts w:ascii="Times New Roman" w:eastAsia="STZhongsong" w:hAnsi="Times New Roman"/>
          <w:sz w:val="22"/>
          <w:szCs w:val="22"/>
          <w:u w:val="single"/>
          <w:lang w:eastAsia="zh-CN"/>
        </w:rPr>
        <w:t>3</w:t>
      </w:r>
      <w:r w:rsidR="007C66FD" w:rsidRPr="00AC37D8">
        <w:rPr>
          <w:rFonts w:ascii="Times New Roman" w:eastAsia="STZhongsong" w:hAnsi="Times New Roman"/>
          <w:sz w:val="22"/>
          <w:szCs w:val="22"/>
          <w:lang w:eastAsia="zh-CN"/>
        </w:rPr>
        <w:t xml:space="preserve"> </w:t>
      </w:r>
      <w:r w:rsidR="00C345F8" w:rsidRPr="00AC37D8">
        <w:rPr>
          <w:rFonts w:ascii="Times New Roman" w:eastAsia="STZhongsong" w:hAnsi="Times New Roman"/>
          <w:sz w:val="22"/>
          <w:szCs w:val="22"/>
          <w:lang w:eastAsia="zh-CN"/>
        </w:rPr>
        <w:t>of the Addendum</w:t>
      </w:r>
      <w:r w:rsidR="007C66FD" w:rsidRPr="00AC37D8">
        <w:rPr>
          <w:rFonts w:ascii="Times New Roman" w:eastAsia="STZhongsong" w:hAnsi="Times New Roman"/>
          <w:sz w:val="22"/>
          <w:szCs w:val="22"/>
          <w:lang w:eastAsia="zh-CN"/>
        </w:rPr>
        <w:t>; and</w:t>
      </w:r>
    </w:p>
    <w:p w14:paraId="60A7CB72" w14:textId="5C187D22" w:rsidR="007C66FD" w:rsidRPr="00567EFC" w:rsidRDefault="000817FB" w:rsidP="00EE583F">
      <w:pPr>
        <w:overflowPunct/>
        <w:autoSpaceDE/>
        <w:autoSpaceDN/>
        <w:spacing w:after="0"/>
        <w:ind w:left="720" w:hanging="360"/>
        <w:jc w:val="both"/>
        <w:textAlignment w:val="auto"/>
        <w:outlineLvl w:val="2"/>
        <w:rPr>
          <w:rFonts w:ascii="Times New Roman" w:eastAsia="STZhongsong" w:hAnsi="Times New Roman"/>
          <w:sz w:val="22"/>
          <w:szCs w:val="22"/>
          <w:lang w:eastAsia="zh-CN"/>
        </w:rPr>
      </w:pPr>
      <w:r w:rsidRPr="00AC37D8">
        <w:rPr>
          <w:rFonts w:ascii="Times New Roman" w:eastAsia="STZhongsong" w:hAnsi="Times New Roman"/>
          <w:sz w:val="22"/>
          <w:szCs w:val="22"/>
          <w:lang w:eastAsia="zh-CN"/>
        </w:rPr>
        <w:t>1</w:t>
      </w:r>
      <w:r w:rsidR="00EE583F" w:rsidRPr="00AC37D8">
        <w:rPr>
          <w:rFonts w:ascii="Times New Roman" w:eastAsia="STZhongsong" w:hAnsi="Times New Roman"/>
          <w:sz w:val="22"/>
          <w:szCs w:val="22"/>
          <w:lang w:eastAsia="zh-CN"/>
        </w:rPr>
        <w:t>.9</w:t>
      </w:r>
      <w:r w:rsidR="00EE583F" w:rsidRPr="00AC37D8">
        <w:rPr>
          <w:rFonts w:ascii="Times New Roman" w:eastAsia="STZhongsong" w:hAnsi="Times New Roman"/>
          <w:sz w:val="22"/>
          <w:szCs w:val="22"/>
          <w:lang w:eastAsia="zh-CN"/>
        </w:rPr>
        <w:tab/>
      </w:r>
      <w:r w:rsidR="007C66FD" w:rsidRPr="00AC37D8">
        <w:rPr>
          <w:rFonts w:ascii="Times New Roman" w:eastAsia="STZhongsong" w:hAnsi="Times New Roman"/>
          <w:sz w:val="22"/>
          <w:szCs w:val="22"/>
          <w:lang w:eastAsia="zh-CN"/>
        </w:rPr>
        <w:t xml:space="preserve">Annex III of the EU Standard Controller to Processor Clauses shall be deemed to be pre-populated with the list of pre-approved Sub-Processors set out in </w:t>
      </w:r>
      <w:r w:rsidR="007C66FD" w:rsidRPr="00AC37D8">
        <w:rPr>
          <w:rFonts w:ascii="Times New Roman" w:eastAsia="STZhongsong" w:hAnsi="Times New Roman"/>
          <w:sz w:val="22"/>
          <w:szCs w:val="22"/>
          <w:u w:val="single"/>
          <w:lang w:eastAsia="zh-CN"/>
        </w:rPr>
        <w:t xml:space="preserve">Exhibit </w:t>
      </w:r>
      <w:r w:rsidR="00C345F8" w:rsidRPr="00AC37D8">
        <w:rPr>
          <w:rFonts w:ascii="Times New Roman" w:eastAsia="STZhongsong" w:hAnsi="Times New Roman"/>
          <w:sz w:val="22"/>
          <w:szCs w:val="22"/>
          <w:u w:val="single"/>
          <w:lang w:eastAsia="zh-CN"/>
        </w:rPr>
        <w:t>2</w:t>
      </w:r>
      <w:r w:rsidR="00C345F8" w:rsidRPr="00AC37D8">
        <w:rPr>
          <w:rFonts w:ascii="Times New Roman" w:eastAsia="STZhongsong" w:hAnsi="Times New Roman"/>
          <w:sz w:val="22"/>
          <w:szCs w:val="22"/>
          <w:lang w:eastAsia="zh-CN"/>
        </w:rPr>
        <w:t xml:space="preserve"> of the Addendum</w:t>
      </w:r>
      <w:r w:rsidR="007C66FD" w:rsidRPr="00AC37D8">
        <w:rPr>
          <w:rFonts w:ascii="Times New Roman" w:eastAsia="STZhongsong" w:hAnsi="Times New Roman"/>
          <w:sz w:val="22"/>
          <w:szCs w:val="22"/>
          <w:lang w:eastAsia="zh-CN"/>
        </w:rPr>
        <w:t>.</w:t>
      </w:r>
    </w:p>
    <w:p w14:paraId="7195C6BA" w14:textId="77777777" w:rsidR="00EE583F" w:rsidRPr="00567EFC" w:rsidRDefault="00EE583F" w:rsidP="00EE583F">
      <w:pPr>
        <w:overflowPunct/>
        <w:autoSpaceDE/>
        <w:autoSpaceDN/>
        <w:spacing w:after="0"/>
        <w:ind w:left="720" w:hanging="360"/>
        <w:jc w:val="both"/>
        <w:textAlignment w:val="auto"/>
        <w:outlineLvl w:val="2"/>
        <w:rPr>
          <w:rFonts w:ascii="Times New Roman" w:eastAsia="STZhongsong" w:hAnsi="Times New Roman"/>
          <w:sz w:val="22"/>
          <w:szCs w:val="22"/>
          <w:lang w:eastAsia="zh-CN"/>
        </w:rPr>
      </w:pPr>
    </w:p>
    <w:p w14:paraId="2491514C" w14:textId="32855B44" w:rsidR="007C66FD" w:rsidRPr="00567EFC" w:rsidRDefault="000817FB" w:rsidP="00EE583F">
      <w:pPr>
        <w:overflowPunct/>
        <w:autoSpaceDE/>
        <w:autoSpaceDN/>
        <w:ind w:left="360" w:hanging="360"/>
        <w:jc w:val="both"/>
        <w:textAlignment w:val="auto"/>
        <w:outlineLvl w:val="1"/>
        <w:rPr>
          <w:rFonts w:ascii="Times New Roman" w:eastAsia="STZhongsong" w:hAnsi="Times New Roman"/>
          <w:sz w:val="22"/>
          <w:szCs w:val="22"/>
          <w:lang w:eastAsia="zh-CN"/>
        </w:rPr>
      </w:pPr>
      <w:r>
        <w:rPr>
          <w:rFonts w:ascii="Times New Roman" w:eastAsia="STZhongsong" w:hAnsi="Times New Roman"/>
          <w:sz w:val="22"/>
          <w:szCs w:val="22"/>
          <w:lang w:eastAsia="zh-CN"/>
        </w:rPr>
        <w:t>2</w:t>
      </w:r>
      <w:r w:rsidR="00EE583F" w:rsidRPr="00567EFC">
        <w:rPr>
          <w:rFonts w:ascii="Times New Roman" w:eastAsia="STZhongsong" w:hAnsi="Times New Roman"/>
          <w:sz w:val="22"/>
          <w:szCs w:val="22"/>
          <w:lang w:eastAsia="zh-CN"/>
        </w:rPr>
        <w:t>.</w:t>
      </w:r>
      <w:r w:rsidR="00EE583F" w:rsidRPr="00567EFC">
        <w:rPr>
          <w:rFonts w:ascii="Times New Roman" w:eastAsia="STZhongsong" w:hAnsi="Times New Roman"/>
          <w:sz w:val="22"/>
          <w:szCs w:val="22"/>
          <w:lang w:eastAsia="zh-CN"/>
        </w:rPr>
        <w:tab/>
      </w:r>
      <w:r w:rsidR="007C66FD" w:rsidRPr="00567EFC">
        <w:rPr>
          <w:rFonts w:ascii="Times New Roman" w:eastAsia="STZhongsong" w:hAnsi="Times New Roman"/>
          <w:sz w:val="22"/>
          <w:szCs w:val="22"/>
          <w:lang w:eastAsia="zh-CN"/>
        </w:rPr>
        <w:t>In respect of any UK Restricted Transfer, Gallagher ("</w:t>
      </w:r>
      <w:r w:rsidR="007C66FD" w:rsidRPr="00567EFC">
        <w:rPr>
          <w:rFonts w:ascii="Times New Roman" w:eastAsia="STZhongsong" w:hAnsi="Times New Roman"/>
          <w:b/>
          <w:bCs/>
          <w:sz w:val="22"/>
          <w:szCs w:val="22"/>
          <w:lang w:eastAsia="zh-CN"/>
        </w:rPr>
        <w:t>data exporter</w:t>
      </w:r>
      <w:r w:rsidR="007C66FD" w:rsidRPr="00567EFC">
        <w:rPr>
          <w:rFonts w:ascii="Times New Roman" w:eastAsia="STZhongsong" w:hAnsi="Times New Roman"/>
          <w:sz w:val="22"/>
          <w:szCs w:val="22"/>
          <w:lang w:eastAsia="zh-CN"/>
        </w:rPr>
        <w:t xml:space="preserve">") and </w:t>
      </w:r>
      <w:r w:rsidR="009A7925" w:rsidRPr="00567EFC">
        <w:rPr>
          <w:rFonts w:ascii="Times New Roman" w:eastAsia="STZhongsong" w:hAnsi="Times New Roman"/>
          <w:sz w:val="22"/>
          <w:szCs w:val="22"/>
          <w:lang w:eastAsia="zh-CN"/>
        </w:rPr>
        <w:t>Vendor</w:t>
      </w:r>
      <w:r w:rsidR="007C66FD" w:rsidRPr="00567EFC">
        <w:rPr>
          <w:rFonts w:ascii="Times New Roman" w:eastAsia="STZhongsong" w:hAnsi="Times New Roman"/>
          <w:sz w:val="22"/>
          <w:szCs w:val="22"/>
          <w:lang w:eastAsia="zh-CN"/>
        </w:rPr>
        <w:t xml:space="preserve"> (as </w:t>
      </w:r>
      <w:r w:rsidR="007C66FD" w:rsidRPr="00567EFC">
        <w:rPr>
          <w:rFonts w:ascii="Times New Roman" w:eastAsia="STZhongsong" w:hAnsi="Times New Roman"/>
          <w:b/>
          <w:bCs/>
          <w:sz w:val="22"/>
          <w:szCs w:val="22"/>
          <w:lang w:eastAsia="zh-CN"/>
        </w:rPr>
        <w:t>"</w:t>
      </w:r>
      <w:r w:rsidR="007C66FD" w:rsidRPr="00567EFC">
        <w:rPr>
          <w:rFonts w:ascii="Times New Roman" w:eastAsia="STZhongsong" w:hAnsi="Times New Roman"/>
          <w:b/>
          <w:sz w:val="22"/>
          <w:szCs w:val="22"/>
          <w:lang w:eastAsia="zh-CN"/>
        </w:rPr>
        <w:t>data importer</w:t>
      </w:r>
      <w:r w:rsidR="007C66FD" w:rsidRPr="00567EFC">
        <w:rPr>
          <w:rFonts w:ascii="Times New Roman" w:eastAsia="STZhongsong" w:hAnsi="Times New Roman"/>
          <w:b/>
          <w:bCs/>
          <w:sz w:val="22"/>
          <w:szCs w:val="22"/>
          <w:lang w:eastAsia="zh-CN"/>
        </w:rPr>
        <w:t>"</w:t>
      </w:r>
      <w:r w:rsidR="007C66FD" w:rsidRPr="00567EFC">
        <w:rPr>
          <w:rFonts w:ascii="Times New Roman" w:eastAsia="STZhongsong" w:hAnsi="Times New Roman"/>
          <w:sz w:val="22"/>
          <w:szCs w:val="22"/>
          <w:lang w:eastAsia="zh-CN"/>
        </w:rPr>
        <w:t>), with effect from the commencement of any UK Restricted Transfer</w:t>
      </w:r>
      <w:r>
        <w:rPr>
          <w:rFonts w:ascii="Times New Roman" w:eastAsia="STZhongsong" w:hAnsi="Times New Roman"/>
          <w:sz w:val="22"/>
          <w:szCs w:val="22"/>
          <w:lang w:eastAsia="zh-CN"/>
        </w:rPr>
        <w:t>,</w:t>
      </w:r>
      <w:r w:rsidR="007C66FD" w:rsidRPr="00567EFC">
        <w:rPr>
          <w:rFonts w:ascii="Times New Roman" w:eastAsia="STZhongsong" w:hAnsi="Times New Roman"/>
          <w:sz w:val="22"/>
          <w:szCs w:val="22"/>
          <w:lang w:eastAsia="zh-CN"/>
        </w:rPr>
        <w:t xml:space="preserve"> hereby </w:t>
      </w:r>
      <w:proofErr w:type="gramStart"/>
      <w:r w:rsidR="007C66FD" w:rsidRPr="00567EFC">
        <w:rPr>
          <w:rFonts w:ascii="Times New Roman" w:eastAsia="STZhongsong" w:hAnsi="Times New Roman"/>
          <w:sz w:val="22"/>
          <w:szCs w:val="22"/>
          <w:lang w:eastAsia="zh-CN"/>
        </w:rPr>
        <w:t>enter into</w:t>
      </w:r>
      <w:proofErr w:type="gramEnd"/>
      <w:r w:rsidR="007C66FD" w:rsidRPr="00567EFC">
        <w:rPr>
          <w:rFonts w:ascii="Times New Roman" w:eastAsia="STZhongsong" w:hAnsi="Times New Roman"/>
          <w:sz w:val="22"/>
          <w:szCs w:val="22"/>
          <w:lang w:eastAsia="zh-CN"/>
        </w:rPr>
        <w:t xml:space="preserve"> the UK Addendum</w:t>
      </w:r>
      <w:r w:rsidR="00C32732" w:rsidRPr="00567EFC">
        <w:rPr>
          <w:rFonts w:ascii="Times New Roman" w:eastAsia="STZhongsong" w:hAnsi="Times New Roman"/>
          <w:sz w:val="22"/>
          <w:szCs w:val="22"/>
          <w:lang w:eastAsia="zh-CN"/>
        </w:rPr>
        <w:t>,</w:t>
      </w:r>
      <w:r w:rsidR="007C66FD" w:rsidRPr="00567EFC">
        <w:rPr>
          <w:rFonts w:ascii="Times New Roman" w:eastAsia="STZhongsong" w:hAnsi="Times New Roman"/>
          <w:sz w:val="22"/>
          <w:szCs w:val="22"/>
          <w:lang w:eastAsia="zh-CN"/>
        </w:rPr>
        <w:t xml:space="preserve"> </w:t>
      </w:r>
      <w:r w:rsidR="007C66FD" w:rsidRPr="00567EFC">
        <w:rPr>
          <w:rFonts w:ascii="Times New Roman" w:eastAsia="STZhongsong" w:hAnsi="Times New Roman"/>
          <w:sz w:val="22"/>
          <w:szCs w:val="22"/>
          <w:lang w:val="en-US" w:eastAsia="zh-CN"/>
        </w:rPr>
        <w:t xml:space="preserve">which </w:t>
      </w:r>
      <w:r w:rsidR="00766169" w:rsidRPr="00567EFC">
        <w:rPr>
          <w:rFonts w:ascii="Times New Roman" w:eastAsia="STZhongsong" w:hAnsi="Times New Roman"/>
          <w:sz w:val="22"/>
          <w:szCs w:val="22"/>
          <w:lang w:val="en-US" w:eastAsia="zh-CN"/>
        </w:rPr>
        <w:t>is incorporated herein by reference and shall be</w:t>
      </w:r>
      <w:r w:rsidR="007C66FD" w:rsidRPr="00567EFC">
        <w:rPr>
          <w:rFonts w:ascii="Times New Roman" w:eastAsia="STZhongsong" w:hAnsi="Times New Roman"/>
          <w:sz w:val="22"/>
          <w:szCs w:val="22"/>
          <w:lang w:val="en-US" w:eastAsia="zh-CN"/>
        </w:rPr>
        <w:t xml:space="preserve"> deemed completed as follows: </w:t>
      </w:r>
      <w:r w:rsidR="007C66FD" w:rsidRPr="00567EFC">
        <w:rPr>
          <w:rFonts w:ascii="Times New Roman" w:eastAsia="STZhongsong" w:hAnsi="Times New Roman"/>
          <w:sz w:val="22"/>
          <w:szCs w:val="22"/>
          <w:lang w:eastAsia="zh-CN"/>
        </w:rPr>
        <w:t xml:space="preserve"> </w:t>
      </w:r>
    </w:p>
    <w:p w14:paraId="4AD4C816" w14:textId="410B1858" w:rsidR="000817FB" w:rsidRDefault="000817FB" w:rsidP="00EE583F">
      <w:pPr>
        <w:pStyle w:val="ListParagraph"/>
        <w:overflowPunct/>
        <w:autoSpaceDE/>
        <w:autoSpaceDN/>
        <w:ind w:hanging="360"/>
        <w:jc w:val="both"/>
        <w:textAlignment w:val="auto"/>
        <w:outlineLvl w:val="2"/>
        <w:rPr>
          <w:rFonts w:ascii="Times New Roman" w:eastAsia="STZhongsong" w:hAnsi="Times New Roman"/>
          <w:sz w:val="22"/>
          <w:szCs w:val="22"/>
          <w:lang w:eastAsia="zh-CN"/>
        </w:rPr>
      </w:pPr>
      <w:r>
        <w:rPr>
          <w:rFonts w:ascii="Times New Roman" w:eastAsia="STZhongsong" w:hAnsi="Times New Roman"/>
          <w:sz w:val="22"/>
          <w:szCs w:val="22"/>
          <w:lang w:eastAsia="zh-CN"/>
        </w:rPr>
        <w:t>2</w:t>
      </w:r>
      <w:r w:rsidR="00EE583F" w:rsidRPr="00567EFC">
        <w:rPr>
          <w:rFonts w:ascii="Times New Roman" w:eastAsia="STZhongsong" w:hAnsi="Times New Roman"/>
          <w:sz w:val="22"/>
          <w:szCs w:val="22"/>
          <w:lang w:eastAsia="zh-CN"/>
        </w:rPr>
        <w:t>.1</w:t>
      </w:r>
      <w:r w:rsidR="00EE583F" w:rsidRPr="00567EFC">
        <w:rPr>
          <w:rFonts w:ascii="Times New Roman" w:eastAsia="STZhongsong" w:hAnsi="Times New Roman"/>
          <w:sz w:val="22"/>
          <w:szCs w:val="22"/>
          <w:lang w:eastAsia="zh-CN"/>
        </w:rPr>
        <w:tab/>
      </w:r>
      <w:r w:rsidR="007C66FD" w:rsidRPr="00567EFC">
        <w:rPr>
          <w:rFonts w:ascii="Times New Roman" w:eastAsia="STZhongsong" w:hAnsi="Times New Roman"/>
          <w:sz w:val="22"/>
          <w:szCs w:val="22"/>
          <w:lang w:eastAsia="zh-CN"/>
        </w:rPr>
        <w:t xml:space="preserve">Table 1 shall be populated with the details of the Parties as set out in </w:t>
      </w:r>
      <w:r w:rsidR="0000601B" w:rsidRPr="00567EFC">
        <w:rPr>
          <w:rFonts w:ascii="Times New Roman" w:eastAsia="STZhongsong" w:hAnsi="Times New Roman"/>
          <w:sz w:val="22"/>
          <w:szCs w:val="22"/>
          <w:lang w:eastAsia="zh-CN"/>
        </w:rPr>
        <w:t xml:space="preserve">Annex </w:t>
      </w:r>
      <w:r w:rsidR="004505D2" w:rsidRPr="00567EFC">
        <w:rPr>
          <w:rFonts w:ascii="Times New Roman" w:eastAsia="STZhongsong" w:hAnsi="Times New Roman"/>
          <w:sz w:val="22"/>
          <w:szCs w:val="22"/>
          <w:lang w:eastAsia="zh-CN"/>
        </w:rPr>
        <w:t xml:space="preserve">1 </w:t>
      </w:r>
      <w:proofErr w:type="gramStart"/>
      <w:r w:rsidR="004505D2" w:rsidRPr="00567EFC">
        <w:rPr>
          <w:rFonts w:ascii="Times New Roman" w:eastAsia="STZhongsong" w:hAnsi="Times New Roman"/>
          <w:sz w:val="22"/>
          <w:szCs w:val="22"/>
          <w:lang w:eastAsia="zh-CN"/>
        </w:rPr>
        <w:t>below</w:t>
      </w:r>
      <w:r w:rsidR="007C66FD" w:rsidRPr="00567EFC">
        <w:rPr>
          <w:rFonts w:ascii="Times New Roman" w:eastAsia="STZhongsong" w:hAnsi="Times New Roman"/>
          <w:sz w:val="22"/>
          <w:szCs w:val="22"/>
          <w:lang w:eastAsia="zh-CN"/>
        </w:rPr>
        <w:t>;</w:t>
      </w:r>
      <w:proofErr w:type="gramEnd"/>
      <w:r w:rsidR="007C66FD" w:rsidRPr="00567EFC">
        <w:rPr>
          <w:rFonts w:ascii="Times New Roman" w:eastAsia="STZhongsong" w:hAnsi="Times New Roman"/>
          <w:sz w:val="22"/>
          <w:szCs w:val="22"/>
          <w:lang w:eastAsia="zh-CN"/>
        </w:rPr>
        <w:t xml:space="preserve"> </w:t>
      </w:r>
    </w:p>
    <w:p w14:paraId="78C05C61" w14:textId="61B1BD3C" w:rsidR="007C66FD" w:rsidRPr="00567EFC" w:rsidRDefault="000817FB" w:rsidP="00EE583F">
      <w:pPr>
        <w:pStyle w:val="ListParagraph"/>
        <w:overflowPunct/>
        <w:autoSpaceDE/>
        <w:autoSpaceDN/>
        <w:ind w:hanging="360"/>
        <w:jc w:val="both"/>
        <w:textAlignment w:val="auto"/>
        <w:outlineLvl w:val="2"/>
        <w:rPr>
          <w:rFonts w:ascii="Times New Roman" w:eastAsia="STZhongsong" w:hAnsi="Times New Roman"/>
          <w:sz w:val="22"/>
          <w:szCs w:val="22"/>
          <w:lang w:eastAsia="zh-CN"/>
        </w:rPr>
      </w:pPr>
      <w:r>
        <w:rPr>
          <w:rFonts w:ascii="Times New Roman" w:eastAsia="STZhongsong" w:hAnsi="Times New Roman"/>
          <w:sz w:val="22"/>
          <w:szCs w:val="22"/>
          <w:lang w:eastAsia="zh-CN"/>
        </w:rPr>
        <w:t>2</w:t>
      </w:r>
      <w:r w:rsidR="00EE583F" w:rsidRPr="00567EFC">
        <w:rPr>
          <w:rFonts w:ascii="Times New Roman" w:eastAsia="STZhongsong" w:hAnsi="Times New Roman"/>
          <w:sz w:val="22"/>
          <w:szCs w:val="22"/>
          <w:lang w:eastAsia="zh-CN"/>
        </w:rPr>
        <w:t>.2</w:t>
      </w:r>
      <w:r w:rsidR="00EE583F" w:rsidRPr="00567EFC">
        <w:rPr>
          <w:rFonts w:ascii="Times New Roman" w:eastAsia="STZhongsong" w:hAnsi="Times New Roman"/>
          <w:sz w:val="22"/>
          <w:szCs w:val="22"/>
          <w:lang w:eastAsia="zh-CN"/>
        </w:rPr>
        <w:tab/>
      </w:r>
      <w:r w:rsidR="007C66FD" w:rsidRPr="00567EFC">
        <w:rPr>
          <w:rFonts w:ascii="Times New Roman" w:eastAsia="STZhongsong" w:hAnsi="Times New Roman"/>
          <w:sz w:val="22"/>
          <w:szCs w:val="22"/>
          <w:lang w:eastAsia="zh-CN"/>
        </w:rPr>
        <w:t>Table 2 shall be completed as follows:</w:t>
      </w:r>
    </w:p>
    <w:p w14:paraId="06A4EB41" w14:textId="7AB59BC2" w:rsidR="007C66FD" w:rsidRPr="00567EFC" w:rsidRDefault="000817FB" w:rsidP="00EE583F">
      <w:pPr>
        <w:pStyle w:val="ListParagraph"/>
        <w:overflowPunct/>
        <w:autoSpaceDE/>
        <w:autoSpaceDN/>
        <w:ind w:left="1080" w:hanging="360"/>
        <w:jc w:val="both"/>
        <w:textAlignment w:val="auto"/>
        <w:outlineLvl w:val="2"/>
        <w:rPr>
          <w:rFonts w:ascii="Times New Roman" w:eastAsia="STZhongsong" w:hAnsi="Times New Roman"/>
          <w:sz w:val="22"/>
          <w:szCs w:val="22"/>
          <w:lang w:eastAsia="zh-CN"/>
        </w:rPr>
      </w:pPr>
      <w:r>
        <w:rPr>
          <w:rFonts w:ascii="Times New Roman" w:eastAsia="STZhongsong" w:hAnsi="Times New Roman"/>
          <w:sz w:val="22"/>
          <w:szCs w:val="22"/>
          <w:lang w:val="en-US" w:eastAsia="zh-CN"/>
        </w:rPr>
        <w:t>2</w:t>
      </w:r>
      <w:r w:rsidR="00EE583F" w:rsidRPr="00567EFC">
        <w:rPr>
          <w:rFonts w:ascii="Times New Roman" w:eastAsia="STZhongsong" w:hAnsi="Times New Roman"/>
          <w:sz w:val="22"/>
          <w:szCs w:val="22"/>
          <w:lang w:val="en-US" w:eastAsia="zh-CN"/>
        </w:rPr>
        <w:t>.2.1</w:t>
      </w:r>
      <w:r w:rsidR="00EE583F" w:rsidRPr="00567EFC">
        <w:rPr>
          <w:rFonts w:ascii="Times New Roman" w:eastAsia="STZhongsong" w:hAnsi="Times New Roman"/>
          <w:sz w:val="22"/>
          <w:szCs w:val="22"/>
          <w:lang w:val="en-US" w:eastAsia="zh-CN"/>
        </w:rPr>
        <w:tab/>
      </w:r>
      <w:r w:rsidR="007C66FD" w:rsidRPr="00567EFC">
        <w:rPr>
          <w:rFonts w:ascii="Times New Roman" w:eastAsia="STZhongsong" w:hAnsi="Times New Roman"/>
          <w:sz w:val="22"/>
          <w:szCs w:val="22"/>
          <w:lang w:val="en-US" w:eastAsia="zh-CN"/>
        </w:rPr>
        <w:t xml:space="preserve">The second tick box shall be selected, </w:t>
      </w:r>
    </w:p>
    <w:p w14:paraId="7FE1D362" w14:textId="24255013" w:rsidR="007C66FD" w:rsidRPr="00567EFC" w:rsidRDefault="000817FB" w:rsidP="001467ED">
      <w:pPr>
        <w:pStyle w:val="ListParagraph"/>
        <w:overflowPunct/>
        <w:autoSpaceDE/>
        <w:autoSpaceDN/>
        <w:ind w:left="1440" w:hanging="720"/>
        <w:jc w:val="both"/>
        <w:textAlignment w:val="auto"/>
        <w:outlineLvl w:val="2"/>
        <w:rPr>
          <w:rFonts w:ascii="Times New Roman" w:eastAsia="STZhongsong" w:hAnsi="Times New Roman"/>
          <w:sz w:val="22"/>
          <w:szCs w:val="22"/>
          <w:lang w:eastAsia="zh-CN"/>
        </w:rPr>
      </w:pPr>
      <w:r>
        <w:rPr>
          <w:rFonts w:ascii="Times New Roman" w:eastAsia="STZhongsong" w:hAnsi="Times New Roman"/>
          <w:sz w:val="22"/>
          <w:szCs w:val="22"/>
          <w:lang w:val="en-US" w:eastAsia="zh-CN"/>
        </w:rPr>
        <w:t>2</w:t>
      </w:r>
      <w:r w:rsidR="00EE583F" w:rsidRPr="00567EFC">
        <w:rPr>
          <w:rFonts w:ascii="Times New Roman" w:eastAsia="STZhongsong" w:hAnsi="Times New Roman"/>
          <w:sz w:val="22"/>
          <w:szCs w:val="22"/>
          <w:lang w:val="en-US" w:eastAsia="zh-CN"/>
        </w:rPr>
        <w:t>.2.2</w:t>
      </w:r>
      <w:r w:rsidR="00EE583F" w:rsidRPr="00567EFC">
        <w:rPr>
          <w:rFonts w:ascii="Times New Roman" w:eastAsia="STZhongsong" w:hAnsi="Times New Roman"/>
          <w:sz w:val="22"/>
          <w:szCs w:val="22"/>
          <w:lang w:val="en-US" w:eastAsia="zh-CN"/>
        </w:rPr>
        <w:tab/>
      </w:r>
      <w:r w:rsidR="007C66FD" w:rsidRPr="00567EFC">
        <w:rPr>
          <w:rFonts w:ascii="Times New Roman" w:eastAsia="STZhongsong" w:hAnsi="Times New Roman"/>
          <w:sz w:val="22"/>
          <w:szCs w:val="22"/>
          <w:lang w:val="en-US" w:eastAsia="zh-CN"/>
        </w:rPr>
        <w:t xml:space="preserve">Module 2 shall be indicated as being in operation as Gallagher Personal Data is transferred by Gallagher as a Controller to the </w:t>
      </w:r>
      <w:r w:rsidR="009A7925" w:rsidRPr="00567EFC">
        <w:rPr>
          <w:rFonts w:ascii="Times New Roman" w:eastAsia="STZhongsong" w:hAnsi="Times New Roman"/>
          <w:sz w:val="22"/>
          <w:szCs w:val="22"/>
          <w:lang w:val="en-US" w:eastAsia="zh-CN"/>
        </w:rPr>
        <w:t>Vendor</w:t>
      </w:r>
      <w:r w:rsidR="007C66FD" w:rsidRPr="00567EFC">
        <w:rPr>
          <w:rFonts w:ascii="Times New Roman" w:eastAsia="STZhongsong" w:hAnsi="Times New Roman"/>
          <w:sz w:val="22"/>
          <w:szCs w:val="22"/>
          <w:lang w:val="en-US" w:eastAsia="zh-CN"/>
        </w:rPr>
        <w:t xml:space="preserve"> as </w:t>
      </w:r>
      <w:proofErr w:type="gramStart"/>
      <w:r w:rsidR="007C66FD" w:rsidRPr="00567EFC">
        <w:rPr>
          <w:rFonts w:ascii="Times New Roman" w:eastAsia="STZhongsong" w:hAnsi="Times New Roman"/>
          <w:sz w:val="22"/>
          <w:szCs w:val="22"/>
          <w:lang w:val="en-US" w:eastAsia="zh-CN"/>
        </w:rPr>
        <w:t>Processor;</w:t>
      </w:r>
      <w:proofErr w:type="gramEnd"/>
      <w:r w:rsidR="007C66FD" w:rsidRPr="00567EFC">
        <w:rPr>
          <w:rFonts w:ascii="Times New Roman" w:eastAsia="STZhongsong" w:hAnsi="Times New Roman"/>
          <w:sz w:val="22"/>
          <w:szCs w:val="22"/>
          <w:lang w:val="en-US" w:eastAsia="zh-CN"/>
        </w:rPr>
        <w:t xml:space="preserve"> </w:t>
      </w:r>
    </w:p>
    <w:p w14:paraId="15774E57" w14:textId="62947459" w:rsidR="007C66FD" w:rsidRPr="00567EFC" w:rsidRDefault="000817FB" w:rsidP="00EE583F">
      <w:pPr>
        <w:pStyle w:val="ListParagraph"/>
        <w:overflowPunct/>
        <w:autoSpaceDE/>
        <w:autoSpaceDN/>
        <w:ind w:left="1080" w:hanging="360"/>
        <w:jc w:val="both"/>
        <w:textAlignment w:val="auto"/>
        <w:outlineLvl w:val="2"/>
        <w:rPr>
          <w:rFonts w:ascii="Times New Roman" w:eastAsia="STZhongsong" w:hAnsi="Times New Roman"/>
          <w:sz w:val="22"/>
          <w:szCs w:val="22"/>
          <w:lang w:eastAsia="zh-CN"/>
        </w:rPr>
      </w:pPr>
      <w:r>
        <w:rPr>
          <w:rFonts w:ascii="Times New Roman" w:eastAsia="STZhongsong" w:hAnsi="Times New Roman"/>
          <w:sz w:val="22"/>
          <w:szCs w:val="22"/>
          <w:lang w:val="en-US" w:eastAsia="zh-CN"/>
        </w:rPr>
        <w:t>2</w:t>
      </w:r>
      <w:r w:rsidR="00EE583F" w:rsidRPr="00567EFC">
        <w:rPr>
          <w:rFonts w:ascii="Times New Roman" w:eastAsia="STZhongsong" w:hAnsi="Times New Roman"/>
          <w:sz w:val="22"/>
          <w:szCs w:val="22"/>
          <w:lang w:val="en-US" w:eastAsia="zh-CN"/>
        </w:rPr>
        <w:t>.2.3</w:t>
      </w:r>
      <w:r w:rsidR="00EE583F" w:rsidRPr="00567EFC">
        <w:rPr>
          <w:rFonts w:ascii="Times New Roman" w:eastAsia="STZhongsong" w:hAnsi="Times New Roman"/>
          <w:sz w:val="22"/>
          <w:szCs w:val="22"/>
          <w:lang w:val="en-US" w:eastAsia="zh-CN"/>
        </w:rPr>
        <w:tab/>
      </w:r>
      <w:r w:rsidR="007C66FD" w:rsidRPr="00567EFC">
        <w:rPr>
          <w:rFonts w:ascii="Times New Roman" w:eastAsia="STZhongsong" w:hAnsi="Times New Roman"/>
          <w:sz w:val="22"/>
          <w:szCs w:val="22"/>
          <w:lang w:val="en-US" w:eastAsia="zh-CN"/>
        </w:rPr>
        <w:t xml:space="preserve">The remainder of Table 2 shall be populated with the relevant options set out at clauses </w:t>
      </w:r>
      <w:r w:rsidR="00B076BD">
        <w:rPr>
          <w:rFonts w:ascii="Times New Roman" w:eastAsia="STZhongsong" w:hAnsi="Times New Roman"/>
          <w:sz w:val="22"/>
          <w:szCs w:val="22"/>
          <w:lang w:val="en-US" w:eastAsia="zh-CN"/>
        </w:rPr>
        <w:t>1</w:t>
      </w:r>
      <w:r w:rsidR="00093C67" w:rsidRPr="00567EFC">
        <w:rPr>
          <w:rFonts w:ascii="Times New Roman" w:eastAsia="STZhongsong" w:hAnsi="Times New Roman"/>
          <w:sz w:val="22"/>
          <w:szCs w:val="22"/>
          <w:lang w:val="en-US" w:eastAsia="zh-CN"/>
        </w:rPr>
        <w:t xml:space="preserve">.1 to </w:t>
      </w:r>
      <w:r w:rsidR="00B076BD">
        <w:rPr>
          <w:rFonts w:ascii="Times New Roman" w:eastAsia="STZhongsong" w:hAnsi="Times New Roman"/>
          <w:sz w:val="22"/>
          <w:szCs w:val="22"/>
          <w:lang w:val="en-US" w:eastAsia="zh-CN"/>
        </w:rPr>
        <w:t>1</w:t>
      </w:r>
      <w:r w:rsidR="00093C67" w:rsidRPr="00567EFC">
        <w:rPr>
          <w:rFonts w:ascii="Times New Roman" w:eastAsia="STZhongsong" w:hAnsi="Times New Roman"/>
          <w:sz w:val="22"/>
          <w:szCs w:val="22"/>
          <w:lang w:val="en-US" w:eastAsia="zh-CN"/>
        </w:rPr>
        <w:t xml:space="preserve">.3 </w:t>
      </w:r>
      <w:proofErr w:type="gramStart"/>
      <w:r w:rsidR="00C345F8" w:rsidRPr="00567EFC">
        <w:rPr>
          <w:rFonts w:ascii="Times New Roman" w:eastAsia="STZhongsong" w:hAnsi="Times New Roman"/>
          <w:sz w:val="22"/>
          <w:szCs w:val="22"/>
          <w:lang w:val="en-US" w:eastAsia="zh-CN"/>
        </w:rPr>
        <w:t>above</w:t>
      </w:r>
      <w:r w:rsidR="007C66FD" w:rsidRPr="00567EFC">
        <w:rPr>
          <w:rFonts w:ascii="Times New Roman" w:eastAsia="STZhongsong" w:hAnsi="Times New Roman"/>
          <w:sz w:val="22"/>
          <w:szCs w:val="22"/>
          <w:lang w:val="en-US" w:eastAsia="zh-CN"/>
        </w:rPr>
        <w:t>;</w:t>
      </w:r>
      <w:proofErr w:type="gramEnd"/>
    </w:p>
    <w:p w14:paraId="1D051D46" w14:textId="74405C09" w:rsidR="007C66FD" w:rsidRDefault="000817FB" w:rsidP="0045529B">
      <w:pPr>
        <w:pStyle w:val="ListParagraph"/>
        <w:overflowPunct/>
        <w:autoSpaceDE/>
        <w:autoSpaceDN/>
        <w:ind w:hanging="360"/>
        <w:jc w:val="both"/>
        <w:textAlignment w:val="auto"/>
        <w:outlineLvl w:val="2"/>
        <w:rPr>
          <w:rFonts w:ascii="Times New Roman" w:eastAsia="STZhongsong" w:hAnsi="Times New Roman"/>
          <w:sz w:val="22"/>
          <w:szCs w:val="22"/>
          <w:lang w:eastAsia="zh-CN"/>
        </w:rPr>
      </w:pPr>
      <w:r>
        <w:rPr>
          <w:rFonts w:ascii="Times New Roman" w:eastAsia="STZhongsong" w:hAnsi="Times New Roman"/>
          <w:sz w:val="22"/>
          <w:szCs w:val="22"/>
          <w:lang w:eastAsia="zh-CN"/>
        </w:rPr>
        <w:t>2</w:t>
      </w:r>
      <w:r w:rsidR="0045529B" w:rsidRPr="00567EFC">
        <w:rPr>
          <w:rFonts w:ascii="Times New Roman" w:eastAsia="STZhongsong" w:hAnsi="Times New Roman"/>
          <w:sz w:val="22"/>
          <w:szCs w:val="22"/>
          <w:lang w:eastAsia="zh-CN"/>
        </w:rPr>
        <w:t>.2</w:t>
      </w:r>
      <w:r w:rsidR="0045529B" w:rsidRPr="00567EFC">
        <w:rPr>
          <w:rFonts w:ascii="Times New Roman" w:eastAsia="STZhongsong" w:hAnsi="Times New Roman"/>
          <w:sz w:val="22"/>
          <w:szCs w:val="22"/>
          <w:lang w:eastAsia="zh-CN"/>
        </w:rPr>
        <w:tab/>
      </w:r>
      <w:r w:rsidR="007C66FD" w:rsidRPr="00567EFC">
        <w:rPr>
          <w:rFonts w:ascii="Times New Roman" w:eastAsia="STZhongsong" w:hAnsi="Times New Roman"/>
          <w:sz w:val="22"/>
          <w:szCs w:val="22"/>
          <w:lang w:eastAsia="zh-CN"/>
        </w:rPr>
        <w:t xml:space="preserve">Table 3 shall be populated with the information set out </w:t>
      </w:r>
      <w:r w:rsidR="007C66FD" w:rsidRPr="00AC37D8">
        <w:rPr>
          <w:rFonts w:ascii="Times New Roman" w:eastAsia="STZhongsong" w:hAnsi="Times New Roman"/>
          <w:sz w:val="22"/>
          <w:szCs w:val="22"/>
          <w:lang w:eastAsia="zh-CN"/>
        </w:rPr>
        <w:t xml:space="preserve">in </w:t>
      </w:r>
      <w:r w:rsidR="007C66FD" w:rsidRPr="00AC37D8">
        <w:rPr>
          <w:rFonts w:ascii="Times New Roman" w:eastAsia="STZhongsong" w:hAnsi="Times New Roman"/>
          <w:sz w:val="22"/>
          <w:szCs w:val="22"/>
          <w:u w:val="single"/>
          <w:lang w:eastAsia="zh-CN"/>
        </w:rPr>
        <w:t xml:space="preserve">Exhibits </w:t>
      </w:r>
      <w:r w:rsidR="00C345F8" w:rsidRPr="00AC37D8">
        <w:rPr>
          <w:rFonts w:ascii="Times New Roman" w:eastAsia="STZhongsong" w:hAnsi="Times New Roman"/>
          <w:sz w:val="22"/>
          <w:szCs w:val="22"/>
          <w:u w:val="single"/>
          <w:lang w:eastAsia="zh-CN"/>
        </w:rPr>
        <w:t xml:space="preserve">2 and </w:t>
      </w:r>
      <w:r w:rsidR="007C66FD" w:rsidRPr="00AC37D8">
        <w:rPr>
          <w:rFonts w:ascii="Times New Roman" w:eastAsia="STZhongsong" w:hAnsi="Times New Roman"/>
          <w:sz w:val="22"/>
          <w:szCs w:val="22"/>
          <w:u w:val="single"/>
          <w:lang w:eastAsia="zh-CN"/>
        </w:rPr>
        <w:t>3</w:t>
      </w:r>
      <w:r w:rsidR="0000601B" w:rsidRPr="00AC37D8">
        <w:rPr>
          <w:rFonts w:ascii="Times New Roman" w:eastAsia="STZhongsong" w:hAnsi="Times New Roman"/>
          <w:sz w:val="22"/>
          <w:szCs w:val="22"/>
          <w:lang w:eastAsia="zh-CN"/>
        </w:rPr>
        <w:t xml:space="preserve"> </w:t>
      </w:r>
      <w:r w:rsidR="00C345F8" w:rsidRPr="00AC37D8">
        <w:rPr>
          <w:rFonts w:ascii="Times New Roman" w:eastAsia="STZhongsong" w:hAnsi="Times New Roman"/>
          <w:sz w:val="22"/>
          <w:szCs w:val="22"/>
          <w:lang w:eastAsia="zh-CN"/>
        </w:rPr>
        <w:t xml:space="preserve">of the Addendum </w:t>
      </w:r>
      <w:r w:rsidR="0000601B" w:rsidRPr="00AC37D8">
        <w:rPr>
          <w:rFonts w:ascii="Times New Roman" w:eastAsia="STZhongsong" w:hAnsi="Times New Roman"/>
          <w:sz w:val="22"/>
          <w:szCs w:val="22"/>
          <w:lang w:eastAsia="zh-CN"/>
        </w:rPr>
        <w:t>and</w:t>
      </w:r>
      <w:r w:rsidR="0000601B" w:rsidRPr="00567EFC">
        <w:rPr>
          <w:rFonts w:ascii="Times New Roman" w:eastAsia="STZhongsong" w:hAnsi="Times New Roman"/>
          <w:sz w:val="22"/>
          <w:szCs w:val="22"/>
          <w:lang w:eastAsia="zh-CN"/>
        </w:rPr>
        <w:t xml:space="preserve"> Annex 1 </w:t>
      </w:r>
      <w:r w:rsidR="004505D2" w:rsidRPr="00567EFC">
        <w:rPr>
          <w:rFonts w:ascii="Times New Roman" w:eastAsia="STZhongsong" w:hAnsi="Times New Roman"/>
          <w:sz w:val="22"/>
          <w:szCs w:val="22"/>
          <w:lang w:eastAsia="zh-CN"/>
        </w:rPr>
        <w:t>below</w:t>
      </w:r>
      <w:r w:rsidR="007C66FD" w:rsidRPr="00567EFC">
        <w:rPr>
          <w:rFonts w:ascii="Times New Roman" w:eastAsia="STZhongsong" w:hAnsi="Times New Roman"/>
          <w:sz w:val="22"/>
          <w:szCs w:val="22"/>
          <w:lang w:eastAsia="zh-CN"/>
        </w:rPr>
        <w:t>; and</w:t>
      </w:r>
    </w:p>
    <w:p w14:paraId="6840CCB6" w14:textId="6417C013" w:rsidR="007C66FD" w:rsidRPr="0045529B" w:rsidRDefault="000817FB" w:rsidP="0045529B">
      <w:pPr>
        <w:pStyle w:val="ListParagraph"/>
        <w:overflowPunct/>
        <w:autoSpaceDE/>
        <w:autoSpaceDN/>
        <w:ind w:hanging="360"/>
        <w:jc w:val="both"/>
        <w:textAlignment w:val="auto"/>
        <w:outlineLvl w:val="2"/>
        <w:rPr>
          <w:rFonts w:ascii="Times New Roman" w:eastAsia="STZhongsong" w:hAnsi="Times New Roman"/>
          <w:sz w:val="22"/>
          <w:szCs w:val="22"/>
          <w:lang w:eastAsia="zh-CN"/>
        </w:rPr>
      </w:pPr>
      <w:r>
        <w:rPr>
          <w:rFonts w:ascii="Times New Roman" w:eastAsia="STZhongsong" w:hAnsi="Times New Roman"/>
          <w:sz w:val="22"/>
          <w:szCs w:val="22"/>
          <w:lang w:eastAsia="zh-CN"/>
        </w:rPr>
        <w:t>2</w:t>
      </w:r>
      <w:r w:rsidR="0045529B">
        <w:rPr>
          <w:rFonts w:ascii="Times New Roman" w:eastAsia="STZhongsong" w:hAnsi="Times New Roman"/>
          <w:sz w:val="22"/>
          <w:szCs w:val="22"/>
          <w:lang w:eastAsia="zh-CN"/>
        </w:rPr>
        <w:t>.3</w:t>
      </w:r>
      <w:r w:rsidR="0045529B">
        <w:rPr>
          <w:rFonts w:ascii="Times New Roman" w:eastAsia="STZhongsong" w:hAnsi="Times New Roman"/>
          <w:sz w:val="22"/>
          <w:szCs w:val="22"/>
          <w:lang w:eastAsia="zh-CN"/>
        </w:rPr>
        <w:tab/>
      </w:r>
      <w:r w:rsidR="007C66FD" w:rsidRPr="0045529B">
        <w:rPr>
          <w:rFonts w:ascii="Times New Roman" w:eastAsia="STZhongsong" w:hAnsi="Times New Roman"/>
          <w:sz w:val="22"/>
          <w:szCs w:val="22"/>
          <w:lang w:eastAsia="zh-CN"/>
        </w:rPr>
        <w:t>Table 4 shall</w:t>
      </w:r>
      <w:r w:rsidR="007C66FD" w:rsidRPr="0045529B">
        <w:rPr>
          <w:rFonts w:ascii="Times New Roman" w:eastAsia="STZhongsong" w:hAnsi="Times New Roman"/>
          <w:sz w:val="22"/>
          <w:szCs w:val="22"/>
          <w:lang w:val="en-US" w:eastAsia="zh-CN"/>
        </w:rPr>
        <w:t xml:space="preserve"> be completed as "exporter".</w:t>
      </w:r>
    </w:p>
    <w:p w14:paraId="55089E96" w14:textId="27C5059F" w:rsidR="007C66FD" w:rsidRPr="001467ED" w:rsidRDefault="000817FB" w:rsidP="00EE583F">
      <w:pPr>
        <w:overflowPunct/>
        <w:autoSpaceDE/>
        <w:autoSpaceDN/>
        <w:ind w:left="360" w:hanging="360"/>
        <w:jc w:val="both"/>
        <w:textAlignment w:val="auto"/>
        <w:outlineLvl w:val="1"/>
        <w:rPr>
          <w:rFonts w:ascii="Times New Roman" w:eastAsia="STZhongsong" w:hAnsi="Times New Roman"/>
          <w:sz w:val="22"/>
          <w:szCs w:val="22"/>
          <w:lang w:eastAsia="zh-CN"/>
        </w:rPr>
      </w:pPr>
      <w:r>
        <w:rPr>
          <w:rFonts w:ascii="Times New Roman" w:eastAsia="STZhongsong" w:hAnsi="Times New Roman"/>
          <w:sz w:val="22"/>
          <w:szCs w:val="22"/>
          <w:lang w:eastAsia="zh-CN"/>
        </w:rPr>
        <w:t>3</w:t>
      </w:r>
      <w:r w:rsidR="00EE583F" w:rsidRPr="001467ED">
        <w:rPr>
          <w:rFonts w:ascii="Times New Roman" w:eastAsia="STZhongsong" w:hAnsi="Times New Roman"/>
          <w:sz w:val="22"/>
          <w:szCs w:val="22"/>
          <w:lang w:eastAsia="zh-CN"/>
        </w:rPr>
        <w:t>.</w:t>
      </w:r>
      <w:r w:rsidR="00EE583F" w:rsidRPr="001467ED">
        <w:rPr>
          <w:rFonts w:ascii="Times New Roman" w:eastAsia="STZhongsong" w:hAnsi="Times New Roman"/>
          <w:sz w:val="22"/>
          <w:szCs w:val="22"/>
          <w:lang w:eastAsia="zh-CN"/>
        </w:rPr>
        <w:tab/>
      </w:r>
      <w:r w:rsidR="007C66FD" w:rsidRPr="001467ED">
        <w:rPr>
          <w:rFonts w:ascii="Times New Roman" w:eastAsia="STZhongsong" w:hAnsi="Times New Roman"/>
          <w:sz w:val="22"/>
          <w:szCs w:val="22"/>
          <w:lang w:eastAsia="zh-CN"/>
        </w:rPr>
        <w:t>In respect of any Restricted Transfer which is neither an EU Restricted Transfer nor a UK Restricted Transfer, Gallagher (as “</w:t>
      </w:r>
      <w:r w:rsidR="007C66FD" w:rsidRPr="001467ED">
        <w:rPr>
          <w:rFonts w:ascii="Times New Roman" w:eastAsia="STZhongsong" w:hAnsi="Times New Roman"/>
          <w:b/>
          <w:bCs/>
          <w:sz w:val="22"/>
          <w:szCs w:val="22"/>
          <w:lang w:eastAsia="zh-CN"/>
        </w:rPr>
        <w:t>data exporter</w:t>
      </w:r>
      <w:r w:rsidR="007C66FD" w:rsidRPr="001467ED">
        <w:rPr>
          <w:rFonts w:ascii="Times New Roman" w:eastAsia="STZhongsong" w:hAnsi="Times New Roman"/>
          <w:sz w:val="22"/>
          <w:szCs w:val="22"/>
          <w:lang w:eastAsia="zh-CN"/>
        </w:rPr>
        <w:t xml:space="preserve">”) and </w:t>
      </w:r>
      <w:r w:rsidR="009A7925" w:rsidRPr="001467ED">
        <w:rPr>
          <w:rFonts w:ascii="Times New Roman" w:eastAsia="STZhongsong" w:hAnsi="Times New Roman"/>
          <w:sz w:val="22"/>
          <w:szCs w:val="22"/>
          <w:lang w:eastAsia="zh-CN"/>
        </w:rPr>
        <w:t>Vendor</w:t>
      </w:r>
      <w:r w:rsidR="007C66FD" w:rsidRPr="001467ED">
        <w:rPr>
          <w:rFonts w:ascii="Times New Roman" w:eastAsia="STZhongsong" w:hAnsi="Times New Roman"/>
          <w:sz w:val="22"/>
          <w:szCs w:val="22"/>
          <w:lang w:eastAsia="zh-CN"/>
        </w:rPr>
        <w:t xml:space="preserve"> (as </w:t>
      </w:r>
      <w:r w:rsidR="007C66FD" w:rsidRPr="001467ED">
        <w:rPr>
          <w:rFonts w:ascii="Times New Roman" w:eastAsia="STZhongsong" w:hAnsi="Times New Roman"/>
          <w:b/>
          <w:bCs/>
          <w:sz w:val="22"/>
          <w:szCs w:val="22"/>
          <w:lang w:eastAsia="zh-CN"/>
        </w:rPr>
        <w:t>"</w:t>
      </w:r>
      <w:r w:rsidR="007C66FD" w:rsidRPr="001467ED">
        <w:rPr>
          <w:rFonts w:ascii="Times New Roman" w:eastAsia="STZhongsong" w:hAnsi="Times New Roman"/>
          <w:b/>
          <w:sz w:val="22"/>
          <w:szCs w:val="22"/>
          <w:lang w:eastAsia="zh-CN"/>
        </w:rPr>
        <w:t>data importer</w:t>
      </w:r>
      <w:r w:rsidR="007C66FD" w:rsidRPr="001467ED">
        <w:rPr>
          <w:rFonts w:ascii="Times New Roman" w:eastAsia="STZhongsong" w:hAnsi="Times New Roman"/>
          <w:b/>
          <w:bCs/>
          <w:sz w:val="22"/>
          <w:szCs w:val="22"/>
          <w:lang w:eastAsia="zh-CN"/>
        </w:rPr>
        <w:t>"</w:t>
      </w:r>
      <w:r w:rsidR="007C66FD" w:rsidRPr="001467ED">
        <w:rPr>
          <w:rFonts w:ascii="Times New Roman" w:eastAsia="STZhongsong" w:hAnsi="Times New Roman"/>
          <w:sz w:val="22"/>
          <w:szCs w:val="22"/>
          <w:lang w:eastAsia="zh-CN"/>
        </w:rPr>
        <w:t xml:space="preserve">), with effect from the commencement of any such Restricted Transfer, hereby enter into the EU Standard Contractual Clauses, </w:t>
      </w:r>
      <w:r w:rsidR="00AA0994" w:rsidRPr="00567EFC">
        <w:rPr>
          <w:rFonts w:ascii="Times New Roman" w:eastAsia="STZhongsong" w:hAnsi="Times New Roman"/>
          <w:sz w:val="22"/>
          <w:szCs w:val="22"/>
          <w:lang w:val="en-US" w:eastAsia="zh-CN"/>
        </w:rPr>
        <w:t xml:space="preserve">which </w:t>
      </w:r>
      <w:r w:rsidR="00AA0994">
        <w:rPr>
          <w:rFonts w:ascii="Times New Roman" w:eastAsia="STZhongsong" w:hAnsi="Times New Roman"/>
          <w:sz w:val="22"/>
          <w:szCs w:val="22"/>
          <w:lang w:val="en-US" w:eastAsia="zh-CN"/>
        </w:rPr>
        <w:t>are</w:t>
      </w:r>
      <w:r w:rsidR="00AA0994" w:rsidRPr="00567EFC">
        <w:rPr>
          <w:rFonts w:ascii="Times New Roman" w:eastAsia="STZhongsong" w:hAnsi="Times New Roman"/>
          <w:sz w:val="22"/>
          <w:szCs w:val="22"/>
          <w:lang w:val="en-US" w:eastAsia="zh-CN"/>
        </w:rPr>
        <w:t xml:space="preserve"> incorporated herein by reference and </w:t>
      </w:r>
      <w:r w:rsidR="007C66FD" w:rsidRPr="001467ED">
        <w:rPr>
          <w:rFonts w:ascii="Times New Roman" w:eastAsia="STZhongsong" w:hAnsi="Times New Roman"/>
          <w:sz w:val="22"/>
          <w:szCs w:val="22"/>
          <w:lang w:eastAsia="zh-CN"/>
        </w:rPr>
        <w:t xml:space="preserve">which shall be deemed amended as is necessary to comply with applicable Data Privacy Laws and as set out in </w:t>
      </w:r>
      <w:r w:rsidR="00A93DE7" w:rsidRPr="001467ED">
        <w:rPr>
          <w:rFonts w:ascii="Times New Roman" w:eastAsia="STZhongsong" w:hAnsi="Times New Roman"/>
          <w:sz w:val="22"/>
          <w:szCs w:val="22"/>
          <w:lang w:eastAsia="zh-CN"/>
        </w:rPr>
        <w:t>C</w:t>
      </w:r>
      <w:r w:rsidR="007C66FD" w:rsidRPr="001467ED">
        <w:rPr>
          <w:rFonts w:ascii="Times New Roman" w:eastAsia="STZhongsong" w:hAnsi="Times New Roman"/>
          <w:sz w:val="22"/>
          <w:szCs w:val="22"/>
          <w:lang w:eastAsia="zh-CN"/>
        </w:rPr>
        <w:t xml:space="preserve">lause </w:t>
      </w:r>
      <w:r>
        <w:rPr>
          <w:rFonts w:ascii="Times New Roman" w:eastAsia="STZhongsong" w:hAnsi="Times New Roman"/>
          <w:sz w:val="22"/>
          <w:szCs w:val="22"/>
          <w:lang w:eastAsia="zh-CN"/>
        </w:rPr>
        <w:t>1</w:t>
      </w:r>
      <w:r w:rsidR="00A93DE7" w:rsidRPr="001467ED">
        <w:rPr>
          <w:rFonts w:ascii="Times New Roman" w:eastAsia="STZhongsong" w:hAnsi="Times New Roman"/>
          <w:sz w:val="22"/>
          <w:szCs w:val="22"/>
          <w:lang w:eastAsia="zh-CN"/>
        </w:rPr>
        <w:t xml:space="preserve"> above</w:t>
      </w:r>
      <w:r w:rsidR="00AA0994">
        <w:rPr>
          <w:rFonts w:ascii="Times New Roman" w:eastAsia="STZhongsong" w:hAnsi="Times New Roman"/>
          <w:sz w:val="22"/>
          <w:szCs w:val="22"/>
          <w:lang w:eastAsia="zh-CN"/>
        </w:rPr>
        <w:t>,</w:t>
      </w:r>
      <w:r w:rsidR="007C66FD" w:rsidRPr="001467ED">
        <w:rPr>
          <w:rFonts w:ascii="Times New Roman" w:eastAsia="STZhongsong" w:hAnsi="Times New Roman"/>
          <w:sz w:val="22"/>
          <w:szCs w:val="22"/>
          <w:lang w:eastAsia="zh-CN"/>
        </w:rPr>
        <w:t xml:space="preserve"> provided and only to the extent that such choices and amends are permitted under applicable Data Privacy Laws. </w:t>
      </w:r>
    </w:p>
    <w:p w14:paraId="46B8C007" w14:textId="4C757A68" w:rsidR="007C66FD" w:rsidRPr="001467ED" w:rsidRDefault="000817FB" w:rsidP="00EE583F">
      <w:pPr>
        <w:pStyle w:val="Heading2"/>
        <w:numPr>
          <w:ilvl w:val="0"/>
          <w:numId w:val="0"/>
        </w:numPr>
        <w:ind w:left="360" w:hanging="360"/>
        <w:rPr>
          <w:rFonts w:ascii="Times New Roman" w:hAnsi="Times New Roman"/>
          <w:sz w:val="22"/>
          <w:szCs w:val="22"/>
        </w:rPr>
      </w:pPr>
      <w:r>
        <w:rPr>
          <w:rFonts w:ascii="Times New Roman" w:hAnsi="Times New Roman"/>
          <w:sz w:val="22"/>
          <w:szCs w:val="22"/>
        </w:rPr>
        <w:t>4</w:t>
      </w:r>
      <w:r w:rsidR="00EE583F" w:rsidRPr="001467ED">
        <w:rPr>
          <w:rFonts w:ascii="Times New Roman" w:hAnsi="Times New Roman"/>
          <w:sz w:val="22"/>
          <w:szCs w:val="22"/>
        </w:rPr>
        <w:t>.</w:t>
      </w:r>
      <w:r w:rsidR="00EE583F" w:rsidRPr="001467ED">
        <w:rPr>
          <w:rFonts w:ascii="Times New Roman" w:hAnsi="Times New Roman"/>
          <w:sz w:val="22"/>
          <w:szCs w:val="22"/>
        </w:rPr>
        <w:tab/>
      </w:r>
      <w:r w:rsidR="00C32732" w:rsidRPr="001467ED">
        <w:rPr>
          <w:rFonts w:ascii="Times New Roman" w:hAnsi="Times New Roman"/>
          <w:sz w:val="22"/>
          <w:szCs w:val="22"/>
        </w:rPr>
        <w:t>At any time, if</w:t>
      </w:r>
      <w:r w:rsidR="007C66FD" w:rsidRPr="001467ED">
        <w:rPr>
          <w:rFonts w:ascii="Times New Roman" w:hAnsi="Times New Roman"/>
          <w:sz w:val="22"/>
          <w:szCs w:val="22"/>
        </w:rPr>
        <w:t xml:space="preserve"> </w:t>
      </w:r>
      <w:r w:rsidR="00A23973" w:rsidRPr="001467ED">
        <w:rPr>
          <w:rFonts w:ascii="Times New Roman" w:hAnsi="Times New Roman"/>
          <w:sz w:val="22"/>
          <w:szCs w:val="22"/>
        </w:rPr>
        <w:t xml:space="preserve">applicable Data Privacy Law, </w:t>
      </w:r>
      <w:r w:rsidR="007C66FD" w:rsidRPr="001467ED">
        <w:rPr>
          <w:rFonts w:ascii="Times New Roman" w:hAnsi="Times New Roman"/>
          <w:sz w:val="22"/>
          <w:szCs w:val="22"/>
        </w:rPr>
        <w:t xml:space="preserve">a Regulator or a court with competent jurisdiction over a </w:t>
      </w:r>
      <w:proofErr w:type="gramStart"/>
      <w:r w:rsidR="007C66FD" w:rsidRPr="001467ED">
        <w:rPr>
          <w:rFonts w:ascii="Times New Roman" w:hAnsi="Times New Roman"/>
          <w:sz w:val="22"/>
          <w:szCs w:val="22"/>
        </w:rPr>
        <w:t>Party mandates</w:t>
      </w:r>
      <w:proofErr w:type="gramEnd"/>
      <w:r w:rsidR="007C66FD" w:rsidRPr="001467ED">
        <w:rPr>
          <w:rFonts w:ascii="Times New Roman" w:hAnsi="Times New Roman"/>
          <w:sz w:val="22"/>
          <w:szCs w:val="22"/>
        </w:rPr>
        <w:t xml:space="preserve"> that international transfers must be subject to specific additional safeguards (including</w:t>
      </w:r>
      <w:r w:rsidR="00DF793B" w:rsidRPr="001467ED">
        <w:rPr>
          <w:rFonts w:ascii="Times New Roman" w:hAnsi="Times New Roman"/>
          <w:sz w:val="22"/>
          <w:szCs w:val="22"/>
        </w:rPr>
        <w:t xml:space="preserve">, without limitation, </w:t>
      </w:r>
      <w:r w:rsidR="007C66FD" w:rsidRPr="001467ED">
        <w:rPr>
          <w:rFonts w:ascii="Times New Roman" w:hAnsi="Times New Roman"/>
          <w:sz w:val="22"/>
          <w:szCs w:val="22"/>
        </w:rPr>
        <w:t xml:space="preserve">specific technical and organisational measures), </w:t>
      </w:r>
      <w:r w:rsidR="009A7925" w:rsidRPr="001467ED">
        <w:rPr>
          <w:rFonts w:ascii="Times New Roman" w:hAnsi="Times New Roman"/>
          <w:sz w:val="22"/>
          <w:szCs w:val="22"/>
        </w:rPr>
        <w:t>Vendor</w:t>
      </w:r>
      <w:r w:rsidR="00A23973" w:rsidRPr="001467ED">
        <w:rPr>
          <w:rFonts w:ascii="Times New Roman" w:hAnsi="Times New Roman"/>
          <w:sz w:val="22"/>
          <w:szCs w:val="22"/>
        </w:rPr>
        <w:t xml:space="preserve"> </w:t>
      </w:r>
      <w:r w:rsidR="007C66FD" w:rsidRPr="001467ED">
        <w:rPr>
          <w:rFonts w:ascii="Times New Roman" w:hAnsi="Times New Roman"/>
          <w:sz w:val="22"/>
          <w:szCs w:val="22"/>
        </w:rPr>
        <w:t>shall implement such safeguards and ensure that any transfer of Gallagher Personal Data is conducted with the benefit of such additional safeguards.</w:t>
      </w:r>
    </w:p>
    <w:p w14:paraId="38AB96B9" w14:textId="51E5B2DC" w:rsidR="005A5FEA" w:rsidRPr="001467ED" w:rsidRDefault="000817FB" w:rsidP="00EE583F">
      <w:pPr>
        <w:pStyle w:val="ListParagraph"/>
        <w:spacing w:after="200"/>
        <w:ind w:left="360" w:hanging="360"/>
        <w:jc w:val="both"/>
        <w:rPr>
          <w:rFonts w:ascii="Times New Roman" w:hAnsi="Times New Roman"/>
          <w:b/>
          <w:sz w:val="22"/>
          <w:szCs w:val="22"/>
          <w:lang w:eastAsia="zh-CN"/>
        </w:rPr>
      </w:pPr>
      <w:r>
        <w:rPr>
          <w:rFonts w:ascii="Times New Roman" w:eastAsia="STZhongsong" w:hAnsi="Times New Roman"/>
          <w:sz w:val="22"/>
          <w:szCs w:val="22"/>
          <w:lang w:eastAsia="zh-CN"/>
        </w:rPr>
        <w:t>5</w:t>
      </w:r>
      <w:r w:rsidR="00EE583F" w:rsidRPr="001467ED">
        <w:rPr>
          <w:rFonts w:ascii="Times New Roman" w:eastAsia="STZhongsong" w:hAnsi="Times New Roman"/>
          <w:sz w:val="22"/>
          <w:szCs w:val="22"/>
          <w:lang w:eastAsia="zh-CN"/>
        </w:rPr>
        <w:t>.</w:t>
      </w:r>
      <w:r w:rsidR="00EE583F" w:rsidRPr="001467ED">
        <w:rPr>
          <w:rFonts w:ascii="Times New Roman" w:eastAsia="STZhongsong" w:hAnsi="Times New Roman"/>
          <w:sz w:val="22"/>
          <w:szCs w:val="22"/>
          <w:lang w:eastAsia="zh-CN"/>
        </w:rPr>
        <w:tab/>
      </w:r>
      <w:r w:rsidR="007C66FD" w:rsidRPr="001467ED">
        <w:rPr>
          <w:rFonts w:ascii="Times New Roman" w:eastAsia="STZhongsong" w:hAnsi="Times New Roman"/>
          <w:sz w:val="22"/>
          <w:szCs w:val="22"/>
          <w:lang w:eastAsia="zh-CN"/>
        </w:rPr>
        <w:t xml:space="preserve">If and to the extent </w:t>
      </w:r>
      <w:r w:rsidR="00812505" w:rsidRPr="001467ED">
        <w:rPr>
          <w:rFonts w:ascii="Times New Roman" w:eastAsia="STZhongsong" w:hAnsi="Times New Roman"/>
          <w:sz w:val="22"/>
          <w:szCs w:val="22"/>
          <w:lang w:eastAsia="zh-CN"/>
        </w:rPr>
        <w:t>that any term contained in th</w:t>
      </w:r>
      <w:r w:rsidR="003648F9">
        <w:rPr>
          <w:rFonts w:ascii="Times New Roman" w:eastAsia="STZhongsong" w:hAnsi="Times New Roman"/>
          <w:sz w:val="22"/>
          <w:szCs w:val="22"/>
          <w:lang w:eastAsia="zh-CN"/>
        </w:rPr>
        <w:t>e</w:t>
      </w:r>
      <w:r w:rsidR="00812505" w:rsidRPr="001467ED">
        <w:rPr>
          <w:rFonts w:ascii="Times New Roman" w:eastAsia="STZhongsong" w:hAnsi="Times New Roman"/>
          <w:sz w:val="22"/>
          <w:szCs w:val="22"/>
          <w:lang w:eastAsia="zh-CN"/>
        </w:rPr>
        <w:t xml:space="preserve"> Addendum</w:t>
      </w:r>
      <w:r w:rsidR="007C66FD" w:rsidRPr="001467ED">
        <w:rPr>
          <w:rFonts w:ascii="Times New Roman" w:eastAsia="STZhongsong" w:hAnsi="Times New Roman"/>
          <w:sz w:val="22"/>
          <w:szCs w:val="22"/>
          <w:lang w:eastAsia="zh-CN"/>
        </w:rPr>
        <w:t xml:space="preserve"> governing the Processing of Gallagher Personal Data conflicts with any term contained in the EU Standard Controller to Processor Clauses or the UK Addendum, the applicable term in the EU Standard Controller to Processor Clauses or the UK Addendum shall prevail.</w:t>
      </w:r>
    </w:p>
    <w:p w14:paraId="0FB6DD3E" w14:textId="5D593164" w:rsidR="009612F1" w:rsidRPr="001467ED" w:rsidRDefault="005A5FEA" w:rsidP="001467ED">
      <w:pPr>
        <w:keepNext/>
        <w:overflowPunct/>
        <w:autoSpaceDE/>
        <w:autoSpaceDN/>
        <w:spacing w:after="0"/>
        <w:jc w:val="center"/>
        <w:textAlignment w:val="auto"/>
        <w:outlineLvl w:val="0"/>
        <w:rPr>
          <w:rFonts w:ascii="Times New Roman" w:eastAsia="STZhongsong" w:hAnsi="Times New Roman"/>
          <w:b/>
          <w:bCs/>
          <w:sz w:val="22"/>
          <w:szCs w:val="22"/>
          <w:lang w:eastAsia="zh-CN"/>
        </w:rPr>
      </w:pPr>
      <w:r w:rsidRPr="001467ED">
        <w:rPr>
          <w:rFonts w:ascii="Times New Roman" w:eastAsia="STZhongsong" w:hAnsi="Times New Roman"/>
          <w:b/>
          <w:bCs/>
          <w:sz w:val="22"/>
          <w:szCs w:val="22"/>
          <w:lang w:eastAsia="zh-CN"/>
        </w:rPr>
        <w:t xml:space="preserve">Annex 1 to </w:t>
      </w:r>
      <w:r w:rsidR="009F70E9" w:rsidRPr="001467ED">
        <w:rPr>
          <w:rFonts w:ascii="Times New Roman" w:eastAsia="STZhongsong" w:hAnsi="Times New Roman"/>
          <w:b/>
          <w:bCs/>
          <w:sz w:val="22"/>
          <w:szCs w:val="22"/>
          <w:lang w:eastAsia="zh-CN"/>
        </w:rPr>
        <w:t>the Restricted Transfer Provisions</w:t>
      </w:r>
    </w:p>
    <w:p w14:paraId="29C20A4E" w14:textId="439B4FEE" w:rsidR="005A5FEA" w:rsidRPr="00775F21" w:rsidRDefault="005A5FEA" w:rsidP="001467ED">
      <w:pPr>
        <w:keepNext/>
        <w:overflowPunct/>
        <w:autoSpaceDE/>
        <w:autoSpaceDN/>
        <w:spacing w:after="0"/>
        <w:jc w:val="center"/>
        <w:textAlignment w:val="auto"/>
        <w:outlineLvl w:val="0"/>
        <w:rPr>
          <w:rFonts w:ascii="Times New Roman" w:eastAsia="STZhongsong" w:hAnsi="Times New Roman"/>
          <w:b/>
          <w:bCs/>
          <w:noProof/>
          <w:sz w:val="22"/>
          <w:szCs w:val="22"/>
          <w:lang w:eastAsia="zh-CN"/>
        </w:rPr>
      </w:pPr>
      <w:r w:rsidRPr="00775F21">
        <w:rPr>
          <w:rFonts w:ascii="Times New Roman" w:eastAsia="STZhongsong" w:hAnsi="Times New Roman"/>
          <w:b/>
          <w:bCs/>
          <w:sz w:val="22"/>
          <w:szCs w:val="22"/>
          <w:lang w:eastAsia="zh-CN"/>
        </w:rPr>
        <w:t>Description of Transfer</w:t>
      </w:r>
    </w:p>
    <w:p w14:paraId="141216AC" w14:textId="77777777" w:rsidR="005A5FEA" w:rsidRPr="00775F21" w:rsidRDefault="00582F76" w:rsidP="00582F76">
      <w:pPr>
        <w:keepNext/>
        <w:overflowPunct/>
        <w:autoSpaceDE/>
        <w:autoSpaceDN/>
        <w:textAlignment w:val="auto"/>
        <w:outlineLvl w:val="1"/>
        <w:rPr>
          <w:rFonts w:ascii="Times New Roman" w:eastAsia="STZhongsong" w:hAnsi="Times New Roman"/>
          <w:b/>
          <w:bCs/>
          <w:noProof/>
          <w:sz w:val="22"/>
          <w:szCs w:val="22"/>
          <w:lang w:eastAsia="zh-CN"/>
        </w:rPr>
      </w:pPr>
      <w:r>
        <w:rPr>
          <w:rFonts w:ascii="Times New Roman" w:eastAsia="STZhongsong" w:hAnsi="Times New Roman"/>
          <w:b/>
          <w:bCs/>
          <w:noProof/>
          <w:sz w:val="22"/>
          <w:szCs w:val="22"/>
          <w:lang w:eastAsia="zh-CN"/>
        </w:rPr>
        <w:t xml:space="preserve">Part 1: </w:t>
      </w:r>
      <w:r w:rsidR="005A5FEA" w:rsidRPr="00775F21">
        <w:rPr>
          <w:rFonts w:ascii="Times New Roman" w:eastAsia="STZhongsong" w:hAnsi="Times New Roman"/>
          <w:b/>
          <w:bCs/>
          <w:noProof/>
          <w:sz w:val="22"/>
          <w:szCs w:val="22"/>
          <w:lang w:eastAsia="zh-CN"/>
        </w:rPr>
        <w:t>List of Parties</w:t>
      </w:r>
    </w:p>
    <w:p w14:paraId="14FC9124" w14:textId="740B7BE8" w:rsidR="005A5FEA" w:rsidRPr="00775F21" w:rsidRDefault="005A5FEA" w:rsidP="005A5FEA">
      <w:pPr>
        <w:overflowPunct/>
        <w:autoSpaceDE/>
        <w:autoSpaceDN/>
        <w:jc w:val="both"/>
        <w:textAlignment w:val="auto"/>
        <w:rPr>
          <w:rFonts w:ascii="Times New Roman" w:eastAsia="STZhongsong" w:hAnsi="Times New Roman"/>
          <w:b/>
          <w:bCs/>
          <w:noProof/>
          <w:sz w:val="22"/>
          <w:szCs w:val="22"/>
          <w:u w:val="single"/>
          <w:lang w:eastAsia="zh-CN"/>
        </w:rPr>
      </w:pPr>
      <w:r w:rsidRPr="00775F21">
        <w:rPr>
          <w:rFonts w:ascii="Times New Roman" w:eastAsia="STZhongsong" w:hAnsi="Times New Roman"/>
          <w:b/>
          <w:bCs/>
          <w:sz w:val="22"/>
          <w:szCs w:val="22"/>
          <w:u w:val="single"/>
          <w:lang w:eastAsia="zh-CN"/>
        </w:rPr>
        <w:t>Annex A1 of the EU Standard Contractual Clauses will be pop</w:t>
      </w:r>
      <w:r>
        <w:rPr>
          <w:rFonts w:ascii="Times New Roman" w:eastAsia="STZhongsong" w:hAnsi="Times New Roman"/>
          <w:b/>
          <w:bCs/>
          <w:sz w:val="22"/>
          <w:szCs w:val="22"/>
          <w:u w:val="single"/>
          <w:lang w:eastAsia="zh-CN"/>
        </w:rPr>
        <w:t>ulated with the details of the P</w:t>
      </w:r>
      <w:r w:rsidRPr="00775F21">
        <w:rPr>
          <w:rFonts w:ascii="Times New Roman" w:eastAsia="STZhongsong" w:hAnsi="Times New Roman"/>
          <w:b/>
          <w:bCs/>
          <w:sz w:val="22"/>
          <w:szCs w:val="22"/>
          <w:u w:val="single"/>
          <w:lang w:eastAsia="zh-CN"/>
        </w:rPr>
        <w:t>arties set out in the Agreement.</w:t>
      </w:r>
    </w:p>
    <w:p w14:paraId="3858BE96" w14:textId="77777777" w:rsidR="005A5FEA" w:rsidRPr="00775F21" w:rsidRDefault="005A5FEA" w:rsidP="005C2D9F">
      <w:pPr>
        <w:overflowPunct/>
        <w:autoSpaceDE/>
        <w:autoSpaceDN/>
        <w:spacing w:after="0"/>
        <w:jc w:val="both"/>
        <w:textAlignment w:val="auto"/>
        <w:rPr>
          <w:rFonts w:ascii="Times New Roman" w:eastAsia="STZhongsong" w:hAnsi="Times New Roman"/>
          <w:bCs/>
          <w:i/>
          <w:iCs/>
          <w:noProof/>
          <w:sz w:val="22"/>
          <w:szCs w:val="22"/>
          <w:lang w:eastAsia="zh-CN"/>
        </w:rPr>
      </w:pPr>
      <w:r w:rsidRPr="00775F21">
        <w:rPr>
          <w:rFonts w:ascii="Times New Roman" w:eastAsia="STZhongsong" w:hAnsi="Times New Roman"/>
          <w:b/>
          <w:noProof/>
          <w:sz w:val="22"/>
          <w:szCs w:val="22"/>
          <w:lang w:eastAsia="zh-CN"/>
        </w:rPr>
        <w:t xml:space="preserve">Data exporter(s): </w:t>
      </w:r>
    </w:p>
    <w:p w14:paraId="3F945649" w14:textId="77777777" w:rsidR="005A5FEA" w:rsidRPr="00775F21" w:rsidRDefault="005A5FEA" w:rsidP="005C2D9F">
      <w:pPr>
        <w:overflowPunct/>
        <w:autoSpaceDE/>
        <w:autoSpaceDN/>
        <w:spacing w:after="0"/>
        <w:jc w:val="both"/>
        <w:textAlignment w:val="auto"/>
        <w:outlineLvl w:val="0"/>
        <w:rPr>
          <w:rFonts w:ascii="Times New Roman" w:eastAsia="STZhongsong" w:hAnsi="Times New Roman"/>
          <w:b/>
          <w:noProof/>
          <w:sz w:val="22"/>
          <w:szCs w:val="22"/>
          <w:lang w:eastAsia="zh-CN"/>
        </w:rPr>
      </w:pPr>
      <w:r w:rsidRPr="00775F21">
        <w:rPr>
          <w:rFonts w:ascii="Times New Roman" w:eastAsia="STZhongsong" w:hAnsi="Times New Roman"/>
          <w:b/>
          <w:noProof/>
          <w:sz w:val="22"/>
          <w:szCs w:val="22"/>
          <w:lang w:eastAsia="zh-CN"/>
        </w:rPr>
        <w:t>Name: GALLAGHER</w:t>
      </w:r>
    </w:p>
    <w:p w14:paraId="38BF0789" w14:textId="779D7940" w:rsidR="005A5FEA" w:rsidRPr="00775F21" w:rsidRDefault="008713FE" w:rsidP="00753C14">
      <w:pPr>
        <w:numPr>
          <w:ilvl w:val="1"/>
          <w:numId w:val="3"/>
        </w:numPr>
        <w:tabs>
          <w:tab w:val="clear" w:pos="2880"/>
          <w:tab w:val="num" w:pos="720"/>
        </w:tabs>
        <w:overflowPunct/>
        <w:autoSpaceDE/>
        <w:autoSpaceDN/>
        <w:spacing w:after="0"/>
        <w:ind w:left="720" w:firstLine="0"/>
        <w:jc w:val="both"/>
        <w:textAlignment w:val="auto"/>
        <w:rPr>
          <w:rFonts w:ascii="Times New Roman" w:eastAsia="STZhongsong" w:hAnsi="Times New Roman"/>
          <w:noProof/>
          <w:sz w:val="22"/>
          <w:szCs w:val="22"/>
          <w:lang w:eastAsia="zh-CN"/>
        </w:rPr>
      </w:pPr>
      <w:r>
        <w:rPr>
          <w:rFonts w:ascii="Times New Roman" w:eastAsia="STZhongsong" w:hAnsi="Times New Roman"/>
          <w:noProof/>
          <w:sz w:val="22"/>
          <w:szCs w:val="22"/>
          <w:lang w:eastAsia="zh-CN"/>
        </w:rPr>
        <w:t xml:space="preserve">Address: </w:t>
      </w:r>
      <w:r w:rsidR="005A5FEA" w:rsidRPr="008713FE">
        <w:rPr>
          <w:rFonts w:ascii="Times New Roman" w:eastAsia="STZhongsong" w:hAnsi="Times New Roman"/>
          <w:noProof/>
          <w:sz w:val="22"/>
          <w:szCs w:val="22"/>
          <w:lang w:eastAsia="zh-CN"/>
        </w:rPr>
        <w:t>see address in the Agreement</w:t>
      </w:r>
    </w:p>
    <w:p w14:paraId="1390E485" w14:textId="3F689EE4" w:rsidR="005A5FEA" w:rsidRPr="00812505" w:rsidRDefault="005A5FEA" w:rsidP="00753C14">
      <w:pPr>
        <w:numPr>
          <w:ilvl w:val="1"/>
          <w:numId w:val="3"/>
        </w:numPr>
        <w:tabs>
          <w:tab w:val="clear" w:pos="2880"/>
          <w:tab w:val="num" w:pos="720"/>
        </w:tabs>
        <w:overflowPunct/>
        <w:autoSpaceDE/>
        <w:autoSpaceDN/>
        <w:spacing w:after="0"/>
        <w:ind w:left="720" w:firstLine="0"/>
        <w:jc w:val="both"/>
        <w:textAlignment w:val="auto"/>
        <w:rPr>
          <w:rFonts w:ascii="Times New Roman" w:eastAsia="STZhongsong" w:hAnsi="Times New Roman"/>
          <w:noProof/>
          <w:sz w:val="22"/>
          <w:szCs w:val="22"/>
          <w:lang w:eastAsia="zh-CN"/>
        </w:rPr>
      </w:pPr>
      <w:r w:rsidRPr="00775F21">
        <w:rPr>
          <w:rFonts w:ascii="Times New Roman" w:eastAsia="STZhongsong" w:hAnsi="Times New Roman"/>
          <w:noProof/>
          <w:sz w:val="22"/>
          <w:szCs w:val="22"/>
          <w:lang w:eastAsia="zh-CN"/>
        </w:rPr>
        <w:t xml:space="preserve">Contact person’s name, position and contact details: </w:t>
      </w:r>
      <w:r w:rsidRPr="00812505">
        <w:rPr>
          <w:rFonts w:ascii="Times New Roman" w:eastAsia="STZhongsong" w:hAnsi="Times New Roman"/>
          <w:noProof/>
          <w:sz w:val="22"/>
          <w:szCs w:val="22"/>
          <w:lang w:eastAsia="zh-CN"/>
        </w:rPr>
        <w:t xml:space="preserve">see </w:t>
      </w:r>
      <w:r w:rsidR="00CB4B00">
        <w:rPr>
          <w:rFonts w:ascii="Times New Roman" w:eastAsia="STZhongsong" w:hAnsi="Times New Roman"/>
          <w:noProof/>
          <w:sz w:val="22"/>
          <w:szCs w:val="22"/>
          <w:lang w:eastAsia="zh-CN"/>
        </w:rPr>
        <w:t xml:space="preserve">Contacts section of </w:t>
      </w:r>
      <w:r w:rsidR="00A23973" w:rsidRPr="00812505">
        <w:rPr>
          <w:rFonts w:ascii="Times New Roman" w:eastAsia="STZhongsong" w:hAnsi="Times New Roman"/>
          <w:noProof/>
          <w:sz w:val="22"/>
          <w:szCs w:val="22"/>
          <w:lang w:eastAsia="zh-CN"/>
        </w:rPr>
        <w:t>th</w:t>
      </w:r>
      <w:r w:rsidR="003648F9">
        <w:rPr>
          <w:rFonts w:ascii="Times New Roman" w:eastAsia="STZhongsong" w:hAnsi="Times New Roman"/>
          <w:noProof/>
          <w:sz w:val="22"/>
          <w:szCs w:val="22"/>
          <w:lang w:eastAsia="zh-CN"/>
        </w:rPr>
        <w:t>e</w:t>
      </w:r>
      <w:r w:rsidR="00A23973" w:rsidRPr="00812505">
        <w:rPr>
          <w:rFonts w:ascii="Times New Roman" w:eastAsia="STZhongsong" w:hAnsi="Times New Roman"/>
          <w:noProof/>
          <w:sz w:val="22"/>
          <w:szCs w:val="22"/>
          <w:lang w:eastAsia="zh-CN"/>
        </w:rPr>
        <w:t xml:space="preserve"> Addendum</w:t>
      </w:r>
    </w:p>
    <w:p w14:paraId="389B7C50" w14:textId="269F02D2" w:rsidR="005A5FEA" w:rsidRPr="00812505" w:rsidRDefault="005A5FEA" w:rsidP="00753C14">
      <w:pPr>
        <w:numPr>
          <w:ilvl w:val="1"/>
          <w:numId w:val="3"/>
        </w:numPr>
        <w:tabs>
          <w:tab w:val="clear" w:pos="2880"/>
          <w:tab w:val="num" w:pos="720"/>
        </w:tabs>
        <w:overflowPunct/>
        <w:autoSpaceDE/>
        <w:autoSpaceDN/>
        <w:spacing w:after="0"/>
        <w:ind w:left="720" w:firstLine="0"/>
        <w:jc w:val="both"/>
        <w:textAlignment w:val="auto"/>
        <w:rPr>
          <w:rFonts w:ascii="Times New Roman" w:eastAsia="STZhongsong" w:hAnsi="Times New Roman"/>
          <w:noProof/>
          <w:sz w:val="22"/>
          <w:szCs w:val="22"/>
          <w:lang w:eastAsia="zh-CN"/>
        </w:rPr>
      </w:pPr>
      <w:r w:rsidRPr="00775F21">
        <w:rPr>
          <w:rFonts w:ascii="Times New Roman" w:eastAsia="STZhongsong" w:hAnsi="Times New Roman"/>
          <w:noProof/>
          <w:sz w:val="22"/>
          <w:szCs w:val="22"/>
          <w:lang w:eastAsia="zh-CN"/>
        </w:rPr>
        <w:t xml:space="preserve">Activities relevant to the Personal Data transferred under these Clauses: </w:t>
      </w:r>
      <w:r w:rsidRPr="00812505">
        <w:rPr>
          <w:rFonts w:ascii="Times New Roman" w:eastAsia="STZhongsong" w:hAnsi="Times New Roman"/>
          <w:noProof/>
          <w:sz w:val="22"/>
          <w:szCs w:val="22"/>
          <w:lang w:eastAsia="zh-CN"/>
        </w:rPr>
        <w:t xml:space="preserve">as necessary to provide the </w:t>
      </w:r>
      <w:r w:rsidR="000817FB">
        <w:rPr>
          <w:rFonts w:ascii="Times New Roman" w:eastAsia="STZhongsong" w:hAnsi="Times New Roman"/>
          <w:noProof/>
          <w:sz w:val="22"/>
          <w:szCs w:val="22"/>
          <w:lang w:eastAsia="zh-CN"/>
        </w:rPr>
        <w:t>s</w:t>
      </w:r>
      <w:r w:rsidRPr="00812505">
        <w:rPr>
          <w:rFonts w:ascii="Times New Roman" w:eastAsia="STZhongsong" w:hAnsi="Times New Roman"/>
          <w:noProof/>
          <w:sz w:val="22"/>
          <w:szCs w:val="22"/>
          <w:lang w:eastAsia="zh-CN"/>
        </w:rPr>
        <w:t xml:space="preserve">ervices as </w:t>
      </w:r>
      <w:r w:rsidR="000817FB">
        <w:rPr>
          <w:rFonts w:ascii="Times New Roman" w:eastAsia="STZhongsong" w:hAnsi="Times New Roman"/>
          <w:noProof/>
          <w:sz w:val="22"/>
          <w:szCs w:val="22"/>
          <w:lang w:eastAsia="zh-CN"/>
        </w:rPr>
        <w:t xml:space="preserve">set out in the </w:t>
      </w:r>
      <w:r w:rsidRPr="00812505">
        <w:rPr>
          <w:rFonts w:ascii="Times New Roman" w:eastAsia="STZhongsong" w:hAnsi="Times New Roman"/>
          <w:noProof/>
          <w:sz w:val="22"/>
          <w:szCs w:val="22"/>
          <w:lang w:eastAsia="zh-CN"/>
        </w:rPr>
        <w:t>Agreement</w:t>
      </w:r>
    </w:p>
    <w:p w14:paraId="3FFCD32B" w14:textId="78C415E8" w:rsidR="005A5FEA" w:rsidRPr="00775F21" w:rsidRDefault="00A93DE7" w:rsidP="0000601B">
      <w:pPr>
        <w:numPr>
          <w:ilvl w:val="1"/>
          <w:numId w:val="3"/>
        </w:numPr>
        <w:tabs>
          <w:tab w:val="clear" w:pos="2880"/>
          <w:tab w:val="num" w:pos="720"/>
        </w:tabs>
        <w:overflowPunct/>
        <w:autoSpaceDE/>
        <w:autoSpaceDN/>
        <w:spacing w:after="0"/>
        <w:ind w:left="720" w:firstLine="0"/>
        <w:jc w:val="both"/>
        <w:textAlignment w:val="auto"/>
        <w:rPr>
          <w:rFonts w:ascii="Times New Roman" w:eastAsia="STZhongsong" w:hAnsi="Times New Roman"/>
          <w:noProof/>
          <w:sz w:val="22"/>
          <w:szCs w:val="22"/>
          <w:lang w:eastAsia="zh-CN"/>
        </w:rPr>
      </w:pPr>
      <w:r>
        <w:rPr>
          <w:rFonts w:ascii="Times New Roman" w:eastAsia="STZhongsong" w:hAnsi="Times New Roman"/>
          <w:noProof/>
          <w:sz w:val="22"/>
          <w:szCs w:val="22"/>
          <w:lang w:eastAsia="zh-CN"/>
        </w:rPr>
        <w:t xml:space="preserve">Signature and date: </w:t>
      </w:r>
      <w:r w:rsidR="005A5FEA" w:rsidRPr="00A93DE7">
        <w:rPr>
          <w:rFonts w:ascii="Times New Roman" w:eastAsia="STZhongsong" w:hAnsi="Times New Roman"/>
          <w:noProof/>
          <w:sz w:val="22"/>
          <w:szCs w:val="22"/>
          <w:lang w:eastAsia="zh-CN"/>
        </w:rPr>
        <w:t>see signature page of th</w:t>
      </w:r>
      <w:r w:rsidR="003648F9">
        <w:rPr>
          <w:rFonts w:ascii="Times New Roman" w:eastAsia="STZhongsong" w:hAnsi="Times New Roman"/>
          <w:noProof/>
          <w:sz w:val="22"/>
          <w:szCs w:val="22"/>
          <w:lang w:eastAsia="zh-CN"/>
        </w:rPr>
        <w:t>e</w:t>
      </w:r>
      <w:r w:rsidR="005A5FEA" w:rsidRPr="00A93DE7">
        <w:rPr>
          <w:rFonts w:ascii="Times New Roman" w:eastAsia="STZhongsong" w:hAnsi="Times New Roman"/>
          <w:noProof/>
          <w:sz w:val="22"/>
          <w:szCs w:val="22"/>
          <w:lang w:eastAsia="zh-CN"/>
        </w:rPr>
        <w:t xml:space="preserve"> </w:t>
      </w:r>
      <w:r w:rsidR="00A23973" w:rsidRPr="00A93DE7">
        <w:rPr>
          <w:rFonts w:ascii="Times New Roman" w:eastAsia="STZhongsong" w:hAnsi="Times New Roman"/>
          <w:noProof/>
          <w:sz w:val="22"/>
          <w:szCs w:val="22"/>
          <w:lang w:eastAsia="zh-CN"/>
        </w:rPr>
        <w:t>Addendum</w:t>
      </w:r>
    </w:p>
    <w:p w14:paraId="613DE4BF" w14:textId="77777777" w:rsidR="005A5FEA" w:rsidRDefault="005A5FEA" w:rsidP="0000601B">
      <w:pPr>
        <w:numPr>
          <w:ilvl w:val="1"/>
          <w:numId w:val="3"/>
        </w:numPr>
        <w:tabs>
          <w:tab w:val="clear" w:pos="2880"/>
          <w:tab w:val="num" w:pos="720"/>
        </w:tabs>
        <w:overflowPunct/>
        <w:autoSpaceDE/>
        <w:autoSpaceDN/>
        <w:spacing w:after="0"/>
        <w:ind w:left="720" w:firstLine="0"/>
        <w:jc w:val="both"/>
        <w:textAlignment w:val="auto"/>
        <w:rPr>
          <w:rFonts w:ascii="Times New Roman" w:eastAsia="STZhongsong" w:hAnsi="Times New Roman"/>
          <w:noProof/>
          <w:sz w:val="22"/>
          <w:szCs w:val="22"/>
          <w:lang w:eastAsia="zh-CN"/>
        </w:rPr>
      </w:pPr>
      <w:r w:rsidRPr="00775F21">
        <w:rPr>
          <w:rFonts w:ascii="Times New Roman" w:eastAsia="STZhongsong" w:hAnsi="Times New Roman"/>
          <w:noProof/>
          <w:sz w:val="22"/>
          <w:szCs w:val="22"/>
          <w:lang w:eastAsia="zh-CN"/>
        </w:rPr>
        <w:lastRenderedPageBreak/>
        <w:t>Role (Controller/Processor): Controller</w:t>
      </w:r>
    </w:p>
    <w:p w14:paraId="1E7D6235" w14:textId="77777777" w:rsidR="0000601B" w:rsidRPr="00775F21" w:rsidRDefault="0000601B" w:rsidP="0000601B">
      <w:pPr>
        <w:overflowPunct/>
        <w:autoSpaceDE/>
        <w:autoSpaceDN/>
        <w:spacing w:after="0"/>
        <w:ind w:left="720"/>
        <w:jc w:val="both"/>
        <w:textAlignment w:val="auto"/>
        <w:rPr>
          <w:rFonts w:ascii="Times New Roman" w:eastAsia="STZhongsong" w:hAnsi="Times New Roman"/>
          <w:noProof/>
          <w:sz w:val="22"/>
          <w:szCs w:val="22"/>
          <w:lang w:eastAsia="zh-CN"/>
        </w:rPr>
      </w:pPr>
    </w:p>
    <w:p w14:paraId="4B2D5788" w14:textId="77777777" w:rsidR="005A5FEA" w:rsidRPr="00775F21" w:rsidRDefault="005A5FEA" w:rsidP="005C2D9F">
      <w:pPr>
        <w:overflowPunct/>
        <w:autoSpaceDE/>
        <w:autoSpaceDN/>
        <w:spacing w:after="0"/>
        <w:jc w:val="both"/>
        <w:textAlignment w:val="auto"/>
        <w:rPr>
          <w:rFonts w:ascii="Times New Roman" w:eastAsia="STZhongsong" w:hAnsi="Times New Roman"/>
          <w:noProof/>
          <w:sz w:val="22"/>
          <w:szCs w:val="22"/>
          <w:lang w:eastAsia="zh-CN"/>
        </w:rPr>
      </w:pPr>
      <w:r w:rsidRPr="00775F21">
        <w:rPr>
          <w:rFonts w:ascii="Times New Roman" w:eastAsia="STZhongsong" w:hAnsi="Times New Roman"/>
          <w:b/>
          <w:noProof/>
          <w:sz w:val="22"/>
          <w:szCs w:val="22"/>
          <w:lang w:eastAsia="zh-CN"/>
        </w:rPr>
        <w:t xml:space="preserve">Data importer(s): </w:t>
      </w:r>
    </w:p>
    <w:p w14:paraId="2583D2CD" w14:textId="612C58C5" w:rsidR="005A5FEA" w:rsidRPr="00775F21" w:rsidRDefault="005A5FEA" w:rsidP="005C2D9F">
      <w:pPr>
        <w:overflowPunct/>
        <w:autoSpaceDE/>
        <w:autoSpaceDN/>
        <w:spacing w:after="0"/>
        <w:jc w:val="both"/>
        <w:textAlignment w:val="auto"/>
        <w:outlineLvl w:val="0"/>
        <w:rPr>
          <w:rFonts w:ascii="Times New Roman" w:eastAsia="STZhongsong" w:hAnsi="Times New Roman"/>
          <w:b/>
          <w:noProof/>
          <w:sz w:val="22"/>
          <w:szCs w:val="22"/>
          <w:lang w:eastAsia="zh-CN"/>
        </w:rPr>
      </w:pPr>
      <w:r w:rsidRPr="00775F21">
        <w:rPr>
          <w:rFonts w:ascii="Times New Roman" w:eastAsia="STZhongsong" w:hAnsi="Times New Roman"/>
          <w:b/>
          <w:noProof/>
          <w:sz w:val="22"/>
          <w:szCs w:val="22"/>
          <w:lang w:eastAsia="zh-CN"/>
        </w:rPr>
        <w:t xml:space="preserve">Name: </w:t>
      </w:r>
      <w:r w:rsidR="009A7925">
        <w:rPr>
          <w:rFonts w:ascii="Times New Roman" w:eastAsia="STZhongsong" w:hAnsi="Times New Roman"/>
          <w:b/>
          <w:noProof/>
          <w:sz w:val="22"/>
          <w:szCs w:val="22"/>
          <w:lang w:eastAsia="zh-CN"/>
        </w:rPr>
        <w:t>Vendor</w:t>
      </w:r>
    </w:p>
    <w:p w14:paraId="4D3AC682" w14:textId="3D3C07EF" w:rsidR="005A5FEA" w:rsidRPr="00775F21" w:rsidRDefault="008713FE" w:rsidP="00AA7472">
      <w:pPr>
        <w:numPr>
          <w:ilvl w:val="1"/>
          <w:numId w:val="40"/>
        </w:numPr>
        <w:tabs>
          <w:tab w:val="clear" w:pos="2880"/>
        </w:tabs>
        <w:overflowPunct/>
        <w:autoSpaceDE/>
        <w:autoSpaceDN/>
        <w:spacing w:after="0"/>
        <w:ind w:left="1440" w:hanging="720"/>
        <w:jc w:val="both"/>
        <w:textAlignment w:val="auto"/>
        <w:rPr>
          <w:rFonts w:ascii="Times New Roman" w:eastAsia="STZhongsong" w:hAnsi="Times New Roman"/>
          <w:noProof/>
          <w:sz w:val="22"/>
          <w:szCs w:val="22"/>
          <w:lang w:eastAsia="zh-CN"/>
        </w:rPr>
      </w:pPr>
      <w:r>
        <w:rPr>
          <w:rFonts w:ascii="Times New Roman" w:eastAsia="STZhongsong" w:hAnsi="Times New Roman"/>
          <w:noProof/>
          <w:sz w:val="22"/>
          <w:szCs w:val="22"/>
          <w:lang w:eastAsia="zh-CN"/>
        </w:rPr>
        <w:t xml:space="preserve">Address: </w:t>
      </w:r>
      <w:r w:rsidR="005A5FEA" w:rsidRPr="008713FE">
        <w:rPr>
          <w:rFonts w:ascii="Times New Roman" w:eastAsia="STZhongsong" w:hAnsi="Times New Roman"/>
          <w:noProof/>
          <w:sz w:val="22"/>
          <w:szCs w:val="22"/>
          <w:lang w:eastAsia="zh-CN"/>
        </w:rPr>
        <w:t>see address in the Agreement</w:t>
      </w:r>
    </w:p>
    <w:p w14:paraId="62DE405E" w14:textId="0F1C5FD9" w:rsidR="005A5FEA" w:rsidRPr="00775F21" w:rsidRDefault="005A5FEA" w:rsidP="0000601B">
      <w:pPr>
        <w:numPr>
          <w:ilvl w:val="1"/>
          <w:numId w:val="3"/>
        </w:numPr>
        <w:tabs>
          <w:tab w:val="clear" w:pos="2880"/>
          <w:tab w:val="num" w:pos="720"/>
        </w:tabs>
        <w:overflowPunct/>
        <w:autoSpaceDE/>
        <w:autoSpaceDN/>
        <w:spacing w:after="0"/>
        <w:ind w:left="720" w:firstLine="0"/>
        <w:jc w:val="both"/>
        <w:textAlignment w:val="auto"/>
        <w:rPr>
          <w:rFonts w:ascii="Times New Roman" w:eastAsia="STZhongsong" w:hAnsi="Times New Roman"/>
          <w:noProof/>
          <w:sz w:val="22"/>
          <w:szCs w:val="22"/>
          <w:lang w:eastAsia="zh-CN"/>
        </w:rPr>
      </w:pPr>
      <w:r w:rsidRPr="00775F21">
        <w:rPr>
          <w:rFonts w:ascii="Times New Roman" w:eastAsia="STZhongsong" w:hAnsi="Times New Roman"/>
          <w:noProof/>
          <w:sz w:val="22"/>
          <w:szCs w:val="22"/>
          <w:lang w:eastAsia="zh-CN"/>
        </w:rPr>
        <w:t>Contact person’s name,</w:t>
      </w:r>
      <w:r w:rsidR="00812505">
        <w:rPr>
          <w:rFonts w:ascii="Times New Roman" w:eastAsia="STZhongsong" w:hAnsi="Times New Roman"/>
          <w:noProof/>
          <w:sz w:val="22"/>
          <w:szCs w:val="22"/>
          <w:lang w:eastAsia="zh-CN"/>
        </w:rPr>
        <w:t xml:space="preserve"> position and contact details: </w:t>
      </w:r>
      <w:r w:rsidRPr="00812505">
        <w:rPr>
          <w:rFonts w:ascii="Times New Roman" w:eastAsia="STZhongsong" w:hAnsi="Times New Roman"/>
          <w:noProof/>
          <w:sz w:val="22"/>
          <w:szCs w:val="22"/>
          <w:lang w:eastAsia="zh-CN"/>
        </w:rPr>
        <w:t xml:space="preserve">see </w:t>
      </w:r>
      <w:r w:rsidR="00CB4B00">
        <w:rPr>
          <w:rFonts w:ascii="Times New Roman" w:eastAsia="STZhongsong" w:hAnsi="Times New Roman"/>
          <w:noProof/>
          <w:sz w:val="22"/>
          <w:szCs w:val="22"/>
          <w:lang w:eastAsia="zh-CN"/>
        </w:rPr>
        <w:t>Contacts section</w:t>
      </w:r>
      <w:r w:rsidR="00A23973" w:rsidRPr="00812505">
        <w:rPr>
          <w:rFonts w:ascii="Times New Roman" w:eastAsia="STZhongsong" w:hAnsi="Times New Roman"/>
          <w:noProof/>
          <w:sz w:val="22"/>
          <w:szCs w:val="22"/>
          <w:lang w:eastAsia="zh-CN"/>
        </w:rPr>
        <w:t xml:space="preserve"> of </w:t>
      </w:r>
      <w:r w:rsidRPr="00812505">
        <w:rPr>
          <w:rFonts w:ascii="Times New Roman" w:eastAsia="STZhongsong" w:hAnsi="Times New Roman"/>
          <w:noProof/>
          <w:sz w:val="22"/>
          <w:szCs w:val="22"/>
          <w:lang w:eastAsia="zh-CN"/>
        </w:rPr>
        <w:t>th</w:t>
      </w:r>
      <w:r w:rsidR="003648F9">
        <w:rPr>
          <w:rFonts w:ascii="Times New Roman" w:eastAsia="STZhongsong" w:hAnsi="Times New Roman"/>
          <w:noProof/>
          <w:sz w:val="22"/>
          <w:szCs w:val="22"/>
          <w:lang w:eastAsia="zh-CN"/>
        </w:rPr>
        <w:t>e</w:t>
      </w:r>
      <w:r w:rsidR="00A23973" w:rsidRPr="00812505">
        <w:rPr>
          <w:rFonts w:ascii="Times New Roman" w:eastAsia="STZhongsong" w:hAnsi="Times New Roman"/>
          <w:noProof/>
          <w:sz w:val="22"/>
          <w:szCs w:val="22"/>
          <w:lang w:eastAsia="zh-CN"/>
        </w:rPr>
        <w:t xml:space="preserve"> Addendum</w:t>
      </w:r>
    </w:p>
    <w:p w14:paraId="03583982" w14:textId="4454B4E4" w:rsidR="005A5FEA" w:rsidRPr="00812505" w:rsidRDefault="005A5FEA" w:rsidP="0000601B">
      <w:pPr>
        <w:numPr>
          <w:ilvl w:val="1"/>
          <w:numId w:val="3"/>
        </w:numPr>
        <w:tabs>
          <w:tab w:val="clear" w:pos="2880"/>
          <w:tab w:val="num" w:pos="720"/>
        </w:tabs>
        <w:overflowPunct/>
        <w:autoSpaceDE/>
        <w:autoSpaceDN/>
        <w:spacing w:after="0"/>
        <w:ind w:left="720" w:firstLine="0"/>
        <w:jc w:val="both"/>
        <w:textAlignment w:val="auto"/>
        <w:rPr>
          <w:rFonts w:ascii="Times New Roman" w:eastAsia="STZhongsong" w:hAnsi="Times New Roman"/>
          <w:noProof/>
          <w:sz w:val="22"/>
          <w:szCs w:val="22"/>
          <w:lang w:eastAsia="zh-CN"/>
        </w:rPr>
      </w:pPr>
      <w:r w:rsidRPr="00775F21">
        <w:rPr>
          <w:rFonts w:ascii="Times New Roman" w:eastAsia="STZhongsong" w:hAnsi="Times New Roman"/>
          <w:noProof/>
          <w:sz w:val="22"/>
          <w:szCs w:val="22"/>
          <w:lang w:eastAsia="zh-CN"/>
        </w:rPr>
        <w:t>Activities relevant to the Personal Data tr</w:t>
      </w:r>
      <w:r w:rsidR="00812505">
        <w:rPr>
          <w:rFonts w:ascii="Times New Roman" w:eastAsia="STZhongsong" w:hAnsi="Times New Roman"/>
          <w:noProof/>
          <w:sz w:val="22"/>
          <w:szCs w:val="22"/>
          <w:lang w:eastAsia="zh-CN"/>
        </w:rPr>
        <w:t xml:space="preserve">ansferred under these Clauses: </w:t>
      </w:r>
      <w:r w:rsidRPr="00812505">
        <w:rPr>
          <w:rFonts w:ascii="Times New Roman" w:eastAsia="STZhongsong" w:hAnsi="Times New Roman"/>
          <w:noProof/>
          <w:sz w:val="22"/>
          <w:szCs w:val="22"/>
          <w:lang w:eastAsia="zh-CN"/>
        </w:rPr>
        <w:t xml:space="preserve">as necessary to provide the </w:t>
      </w:r>
      <w:r w:rsidR="000817FB">
        <w:rPr>
          <w:rFonts w:ascii="Times New Roman" w:eastAsia="STZhongsong" w:hAnsi="Times New Roman"/>
          <w:noProof/>
          <w:sz w:val="22"/>
          <w:szCs w:val="22"/>
          <w:lang w:eastAsia="zh-CN"/>
        </w:rPr>
        <w:t>s</w:t>
      </w:r>
      <w:r w:rsidRPr="00812505">
        <w:rPr>
          <w:rFonts w:ascii="Times New Roman" w:eastAsia="STZhongsong" w:hAnsi="Times New Roman"/>
          <w:noProof/>
          <w:sz w:val="22"/>
          <w:szCs w:val="22"/>
          <w:lang w:eastAsia="zh-CN"/>
        </w:rPr>
        <w:t xml:space="preserve">ervices as </w:t>
      </w:r>
      <w:r w:rsidR="000817FB">
        <w:rPr>
          <w:rFonts w:ascii="Times New Roman" w:eastAsia="STZhongsong" w:hAnsi="Times New Roman"/>
          <w:noProof/>
          <w:sz w:val="22"/>
          <w:szCs w:val="22"/>
          <w:lang w:eastAsia="zh-CN"/>
        </w:rPr>
        <w:t>set out in the</w:t>
      </w:r>
      <w:r w:rsidRPr="00812505">
        <w:rPr>
          <w:rFonts w:ascii="Times New Roman" w:eastAsia="STZhongsong" w:hAnsi="Times New Roman"/>
          <w:noProof/>
          <w:sz w:val="22"/>
          <w:szCs w:val="22"/>
          <w:lang w:eastAsia="zh-CN"/>
        </w:rPr>
        <w:t xml:space="preserve"> Agreement</w:t>
      </w:r>
    </w:p>
    <w:p w14:paraId="6AA2DE28" w14:textId="716DD400" w:rsidR="005A5FEA" w:rsidRPr="00775F21" w:rsidRDefault="00A93DE7" w:rsidP="0000601B">
      <w:pPr>
        <w:numPr>
          <w:ilvl w:val="1"/>
          <w:numId w:val="3"/>
        </w:numPr>
        <w:tabs>
          <w:tab w:val="clear" w:pos="2880"/>
          <w:tab w:val="num" w:pos="720"/>
        </w:tabs>
        <w:overflowPunct/>
        <w:autoSpaceDE/>
        <w:autoSpaceDN/>
        <w:spacing w:after="0"/>
        <w:ind w:left="720" w:firstLine="0"/>
        <w:jc w:val="both"/>
        <w:textAlignment w:val="auto"/>
        <w:rPr>
          <w:rFonts w:ascii="Times New Roman" w:eastAsia="STZhongsong" w:hAnsi="Times New Roman"/>
          <w:noProof/>
          <w:sz w:val="22"/>
          <w:szCs w:val="22"/>
          <w:lang w:eastAsia="zh-CN"/>
        </w:rPr>
      </w:pPr>
      <w:r>
        <w:rPr>
          <w:rFonts w:ascii="Times New Roman" w:eastAsia="STZhongsong" w:hAnsi="Times New Roman"/>
          <w:noProof/>
          <w:sz w:val="22"/>
          <w:szCs w:val="22"/>
          <w:lang w:eastAsia="zh-CN"/>
        </w:rPr>
        <w:t xml:space="preserve">Signature and date: </w:t>
      </w:r>
      <w:r w:rsidR="005A5FEA" w:rsidRPr="00A93DE7">
        <w:rPr>
          <w:rFonts w:ascii="Times New Roman" w:eastAsia="STZhongsong" w:hAnsi="Times New Roman"/>
          <w:noProof/>
          <w:sz w:val="22"/>
          <w:szCs w:val="22"/>
          <w:lang w:eastAsia="zh-CN"/>
        </w:rPr>
        <w:t>see signature page of th</w:t>
      </w:r>
      <w:r w:rsidR="003648F9">
        <w:rPr>
          <w:rFonts w:ascii="Times New Roman" w:eastAsia="STZhongsong" w:hAnsi="Times New Roman"/>
          <w:noProof/>
          <w:sz w:val="22"/>
          <w:szCs w:val="22"/>
          <w:lang w:eastAsia="zh-CN"/>
        </w:rPr>
        <w:t>e</w:t>
      </w:r>
      <w:r w:rsidR="005A5FEA" w:rsidRPr="00A93DE7">
        <w:rPr>
          <w:rFonts w:ascii="Times New Roman" w:eastAsia="STZhongsong" w:hAnsi="Times New Roman"/>
          <w:noProof/>
          <w:sz w:val="22"/>
          <w:szCs w:val="22"/>
          <w:lang w:eastAsia="zh-CN"/>
        </w:rPr>
        <w:t xml:space="preserve"> </w:t>
      </w:r>
      <w:r w:rsidR="00A23973" w:rsidRPr="00A93DE7">
        <w:rPr>
          <w:rFonts w:ascii="Times New Roman" w:eastAsia="STZhongsong" w:hAnsi="Times New Roman"/>
          <w:noProof/>
          <w:sz w:val="22"/>
          <w:szCs w:val="22"/>
          <w:lang w:eastAsia="zh-CN"/>
        </w:rPr>
        <w:t>Addendum</w:t>
      </w:r>
    </w:p>
    <w:p w14:paraId="05318BA3" w14:textId="77777777" w:rsidR="005A5FEA" w:rsidRDefault="005A5FEA" w:rsidP="0000601B">
      <w:pPr>
        <w:numPr>
          <w:ilvl w:val="1"/>
          <w:numId w:val="3"/>
        </w:numPr>
        <w:tabs>
          <w:tab w:val="clear" w:pos="2880"/>
          <w:tab w:val="num" w:pos="720"/>
        </w:tabs>
        <w:overflowPunct/>
        <w:autoSpaceDE/>
        <w:autoSpaceDN/>
        <w:spacing w:after="0"/>
        <w:ind w:left="720" w:firstLine="0"/>
        <w:jc w:val="both"/>
        <w:textAlignment w:val="auto"/>
        <w:rPr>
          <w:rFonts w:ascii="Times New Roman" w:eastAsia="STZhongsong" w:hAnsi="Times New Roman"/>
          <w:noProof/>
          <w:sz w:val="22"/>
          <w:szCs w:val="22"/>
          <w:lang w:eastAsia="zh-CN"/>
        </w:rPr>
      </w:pPr>
      <w:r w:rsidRPr="00775F21">
        <w:rPr>
          <w:rFonts w:ascii="Times New Roman" w:eastAsia="STZhongsong" w:hAnsi="Times New Roman"/>
          <w:noProof/>
          <w:sz w:val="22"/>
          <w:szCs w:val="22"/>
          <w:lang w:eastAsia="zh-CN"/>
        </w:rPr>
        <w:t>Role (Controller/Processor): Processor</w:t>
      </w:r>
    </w:p>
    <w:p w14:paraId="58C69D4B" w14:textId="77777777" w:rsidR="0000601B" w:rsidRPr="00775F21" w:rsidRDefault="0000601B" w:rsidP="0000601B">
      <w:pPr>
        <w:overflowPunct/>
        <w:autoSpaceDE/>
        <w:autoSpaceDN/>
        <w:spacing w:after="0"/>
        <w:ind w:left="720"/>
        <w:jc w:val="both"/>
        <w:textAlignment w:val="auto"/>
        <w:rPr>
          <w:rFonts w:ascii="Times New Roman" w:eastAsia="STZhongsong" w:hAnsi="Times New Roman"/>
          <w:noProof/>
          <w:sz w:val="22"/>
          <w:szCs w:val="22"/>
          <w:lang w:eastAsia="zh-CN"/>
        </w:rPr>
      </w:pPr>
    </w:p>
    <w:p w14:paraId="568D1F1C" w14:textId="77777777" w:rsidR="005A5FEA" w:rsidRPr="00775F21" w:rsidRDefault="005A5FEA" w:rsidP="00582F76">
      <w:pPr>
        <w:keepNext/>
        <w:numPr>
          <w:ilvl w:val="1"/>
          <w:numId w:val="26"/>
        </w:numPr>
        <w:tabs>
          <w:tab w:val="clear" w:pos="3150"/>
        </w:tabs>
        <w:overflowPunct/>
        <w:autoSpaceDE/>
        <w:autoSpaceDN/>
        <w:ind w:left="0"/>
        <w:textAlignment w:val="auto"/>
        <w:outlineLvl w:val="1"/>
        <w:rPr>
          <w:rFonts w:ascii="Times New Roman" w:eastAsia="STZhongsong" w:hAnsi="Times New Roman"/>
          <w:b/>
          <w:bCs/>
          <w:noProof/>
          <w:sz w:val="22"/>
          <w:szCs w:val="22"/>
          <w:lang w:eastAsia="zh-CN"/>
        </w:rPr>
      </w:pPr>
      <w:r w:rsidRPr="00775F21">
        <w:rPr>
          <w:rFonts w:ascii="Times New Roman" w:eastAsia="STZhongsong" w:hAnsi="Times New Roman"/>
          <w:b/>
          <w:bCs/>
          <w:noProof/>
          <w:sz w:val="22"/>
          <w:szCs w:val="22"/>
          <w:lang w:eastAsia="zh-CN"/>
        </w:rPr>
        <w:t>Description of Transfer</w:t>
      </w:r>
    </w:p>
    <w:p w14:paraId="7EEF5F57" w14:textId="63779415" w:rsidR="005A5FEA" w:rsidRPr="00AC37D8" w:rsidRDefault="005A5FEA" w:rsidP="005A5FEA">
      <w:pPr>
        <w:pStyle w:val="MarginText"/>
        <w:rPr>
          <w:rFonts w:ascii="Times New Roman" w:hAnsi="Times New Roman"/>
          <w:iCs/>
          <w:noProof/>
          <w:sz w:val="22"/>
          <w:szCs w:val="22"/>
        </w:rPr>
      </w:pPr>
      <w:r w:rsidRPr="00775F21">
        <w:rPr>
          <w:rFonts w:ascii="Times New Roman" w:hAnsi="Times New Roman"/>
          <w:i/>
          <w:iCs/>
          <w:noProof/>
          <w:sz w:val="22"/>
          <w:szCs w:val="22"/>
        </w:rPr>
        <w:t xml:space="preserve">Categories of Data Subjects whose Personal Data is transferred (all categories may include prospective, active and lapsed </w:t>
      </w:r>
      <w:r w:rsidRPr="00567EFC">
        <w:rPr>
          <w:rFonts w:ascii="Times New Roman" w:hAnsi="Times New Roman"/>
          <w:i/>
          <w:iCs/>
          <w:noProof/>
          <w:sz w:val="22"/>
          <w:szCs w:val="22"/>
        </w:rPr>
        <w:t>individuals</w:t>
      </w:r>
      <w:r w:rsidRPr="00AC37D8">
        <w:rPr>
          <w:rFonts w:ascii="Times New Roman" w:hAnsi="Times New Roman"/>
          <w:i/>
          <w:iCs/>
          <w:noProof/>
          <w:sz w:val="22"/>
          <w:szCs w:val="22"/>
        </w:rPr>
        <w:t xml:space="preserve">):  </w:t>
      </w:r>
      <w:r w:rsidRPr="00AC37D8">
        <w:rPr>
          <w:rFonts w:ascii="Times New Roman" w:hAnsi="Times New Roman"/>
          <w:iCs/>
          <w:noProof/>
          <w:sz w:val="22"/>
          <w:szCs w:val="22"/>
        </w:rPr>
        <w:t xml:space="preserve">See </w:t>
      </w:r>
      <w:r w:rsidRPr="00AC37D8">
        <w:rPr>
          <w:rFonts w:ascii="Times New Roman" w:hAnsi="Times New Roman"/>
          <w:iCs/>
          <w:noProof/>
          <w:sz w:val="22"/>
          <w:szCs w:val="22"/>
          <w:u w:val="single"/>
        </w:rPr>
        <w:t>Exhibit 2</w:t>
      </w:r>
      <w:r w:rsidRPr="00AC37D8">
        <w:rPr>
          <w:rFonts w:ascii="Times New Roman" w:hAnsi="Times New Roman"/>
          <w:iCs/>
          <w:noProof/>
          <w:sz w:val="22"/>
          <w:szCs w:val="22"/>
        </w:rPr>
        <w:t xml:space="preserve"> </w:t>
      </w:r>
      <w:r w:rsidR="009F70E9" w:rsidRPr="00AC37D8">
        <w:rPr>
          <w:rFonts w:ascii="Times New Roman" w:hAnsi="Times New Roman"/>
          <w:iCs/>
          <w:noProof/>
          <w:sz w:val="22"/>
          <w:szCs w:val="22"/>
        </w:rPr>
        <w:t>of the Addendum.</w:t>
      </w:r>
    </w:p>
    <w:p w14:paraId="40299B92" w14:textId="4A3F81B2" w:rsidR="005A5FEA" w:rsidRPr="00AC37D8" w:rsidRDefault="005A5FEA" w:rsidP="005A5FEA">
      <w:pPr>
        <w:pStyle w:val="MarginText"/>
        <w:rPr>
          <w:rFonts w:ascii="Times New Roman" w:hAnsi="Times New Roman"/>
          <w:i/>
          <w:iCs/>
          <w:noProof/>
          <w:sz w:val="22"/>
          <w:szCs w:val="22"/>
        </w:rPr>
      </w:pPr>
      <w:r w:rsidRPr="00AC37D8">
        <w:rPr>
          <w:rFonts w:ascii="Times New Roman" w:hAnsi="Times New Roman"/>
          <w:i/>
          <w:iCs/>
          <w:noProof/>
          <w:sz w:val="22"/>
          <w:szCs w:val="22"/>
        </w:rPr>
        <w:t xml:space="preserve">Categories of Personal Data transferred:  </w:t>
      </w:r>
      <w:r w:rsidR="00812505" w:rsidRPr="00AC37D8">
        <w:rPr>
          <w:rFonts w:ascii="Times New Roman" w:hAnsi="Times New Roman"/>
          <w:iCs/>
          <w:noProof/>
          <w:sz w:val="22"/>
          <w:szCs w:val="22"/>
        </w:rPr>
        <w:t xml:space="preserve">See </w:t>
      </w:r>
      <w:r w:rsidR="00812505" w:rsidRPr="00AC37D8">
        <w:rPr>
          <w:rFonts w:ascii="Times New Roman" w:hAnsi="Times New Roman"/>
          <w:iCs/>
          <w:noProof/>
          <w:sz w:val="22"/>
          <w:szCs w:val="22"/>
          <w:u w:val="single"/>
        </w:rPr>
        <w:t>Exhibit 2</w:t>
      </w:r>
      <w:r w:rsidR="00812505" w:rsidRPr="00AC37D8">
        <w:rPr>
          <w:rFonts w:ascii="Times New Roman" w:hAnsi="Times New Roman"/>
          <w:iCs/>
          <w:noProof/>
          <w:sz w:val="22"/>
          <w:szCs w:val="22"/>
        </w:rPr>
        <w:t xml:space="preserve"> </w:t>
      </w:r>
      <w:r w:rsidR="009F70E9" w:rsidRPr="00AC37D8">
        <w:rPr>
          <w:rFonts w:ascii="Times New Roman" w:hAnsi="Times New Roman"/>
          <w:iCs/>
          <w:noProof/>
          <w:sz w:val="22"/>
          <w:szCs w:val="22"/>
        </w:rPr>
        <w:t>of the Addendum</w:t>
      </w:r>
      <w:r w:rsidRPr="00AC37D8">
        <w:rPr>
          <w:rFonts w:ascii="Times New Roman" w:hAnsi="Times New Roman"/>
          <w:iCs/>
          <w:noProof/>
          <w:sz w:val="22"/>
          <w:szCs w:val="22"/>
        </w:rPr>
        <w:t>.</w:t>
      </w:r>
    </w:p>
    <w:p w14:paraId="1741F966" w14:textId="71F79FF2" w:rsidR="005A5FEA" w:rsidRPr="00AC37D8" w:rsidRDefault="005A5FEA" w:rsidP="005A5FEA">
      <w:pPr>
        <w:overflowPunct/>
        <w:autoSpaceDE/>
        <w:autoSpaceDN/>
        <w:jc w:val="both"/>
        <w:textAlignment w:val="auto"/>
        <w:rPr>
          <w:rFonts w:ascii="Times New Roman" w:eastAsia="STZhongsong" w:hAnsi="Times New Roman"/>
          <w:iCs/>
          <w:noProof/>
          <w:sz w:val="22"/>
          <w:szCs w:val="22"/>
          <w:lang w:eastAsia="zh-CN"/>
        </w:rPr>
      </w:pPr>
      <w:r w:rsidRPr="00AC37D8">
        <w:rPr>
          <w:rFonts w:ascii="Times New Roman" w:eastAsia="STZhongsong" w:hAnsi="Times New Roman"/>
          <w:i/>
          <w:iCs/>
          <w:noProof/>
          <w:sz w:val="22"/>
          <w:szCs w:val="22"/>
          <w:lang w:eastAsia="zh-CN"/>
        </w:rPr>
        <w:t xml:space="preserve">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  </w:t>
      </w:r>
      <w:r w:rsidRPr="00AC37D8">
        <w:rPr>
          <w:rFonts w:ascii="Times New Roman" w:eastAsia="STZhongsong" w:hAnsi="Times New Roman"/>
          <w:iCs/>
          <w:noProof/>
          <w:sz w:val="22"/>
          <w:szCs w:val="22"/>
          <w:lang w:eastAsia="zh-CN"/>
        </w:rPr>
        <w:t xml:space="preserve">See </w:t>
      </w:r>
      <w:r w:rsidRPr="00AC37D8">
        <w:rPr>
          <w:rFonts w:ascii="Times New Roman" w:eastAsia="STZhongsong" w:hAnsi="Times New Roman"/>
          <w:iCs/>
          <w:noProof/>
          <w:sz w:val="22"/>
          <w:szCs w:val="22"/>
          <w:u w:val="single"/>
          <w:lang w:eastAsia="zh-CN"/>
        </w:rPr>
        <w:t>Exhibit</w:t>
      </w:r>
      <w:r w:rsidR="00ED69CC" w:rsidRPr="00AC37D8">
        <w:rPr>
          <w:rFonts w:ascii="Times New Roman" w:eastAsia="STZhongsong" w:hAnsi="Times New Roman"/>
          <w:iCs/>
          <w:noProof/>
          <w:sz w:val="22"/>
          <w:szCs w:val="22"/>
          <w:u w:val="single"/>
          <w:lang w:eastAsia="zh-CN"/>
        </w:rPr>
        <w:t>s</w:t>
      </w:r>
      <w:r w:rsidRPr="00AC37D8">
        <w:rPr>
          <w:rFonts w:ascii="Times New Roman" w:eastAsia="STZhongsong" w:hAnsi="Times New Roman"/>
          <w:iCs/>
          <w:noProof/>
          <w:sz w:val="22"/>
          <w:szCs w:val="22"/>
          <w:u w:val="single"/>
          <w:lang w:eastAsia="zh-CN"/>
        </w:rPr>
        <w:t xml:space="preserve"> </w:t>
      </w:r>
      <w:r w:rsidR="009F70E9" w:rsidRPr="00AC37D8">
        <w:rPr>
          <w:rFonts w:ascii="Times New Roman" w:eastAsia="STZhongsong" w:hAnsi="Times New Roman"/>
          <w:iCs/>
          <w:noProof/>
          <w:sz w:val="22"/>
          <w:szCs w:val="22"/>
          <w:u w:val="single"/>
          <w:lang w:eastAsia="zh-CN"/>
        </w:rPr>
        <w:t>2 and 3</w:t>
      </w:r>
      <w:r w:rsidR="009F70E9" w:rsidRPr="00AC37D8">
        <w:rPr>
          <w:rFonts w:ascii="Times New Roman" w:eastAsia="STZhongsong" w:hAnsi="Times New Roman"/>
          <w:iCs/>
          <w:noProof/>
          <w:sz w:val="22"/>
          <w:szCs w:val="22"/>
          <w:lang w:eastAsia="zh-CN"/>
        </w:rPr>
        <w:t xml:space="preserve"> of the Addendum</w:t>
      </w:r>
      <w:r w:rsidR="006805F5" w:rsidRPr="00AC37D8">
        <w:rPr>
          <w:rFonts w:ascii="Times New Roman" w:eastAsia="STZhongsong" w:hAnsi="Times New Roman"/>
          <w:iCs/>
          <w:noProof/>
          <w:sz w:val="22"/>
          <w:szCs w:val="22"/>
          <w:lang w:eastAsia="zh-CN"/>
        </w:rPr>
        <w:t>.</w:t>
      </w:r>
      <w:r w:rsidRPr="00AC37D8">
        <w:rPr>
          <w:rFonts w:ascii="Times New Roman" w:eastAsia="STZhongsong" w:hAnsi="Times New Roman"/>
          <w:iCs/>
          <w:noProof/>
          <w:sz w:val="22"/>
          <w:szCs w:val="22"/>
          <w:lang w:eastAsia="zh-CN"/>
        </w:rPr>
        <w:t xml:space="preserve"> </w:t>
      </w:r>
    </w:p>
    <w:p w14:paraId="59096ADC" w14:textId="3CC2B9C7" w:rsidR="005A5FEA" w:rsidRPr="00AC37D8" w:rsidRDefault="005A5FEA" w:rsidP="005A5FEA">
      <w:pPr>
        <w:overflowPunct/>
        <w:autoSpaceDE/>
        <w:autoSpaceDN/>
        <w:jc w:val="both"/>
        <w:textAlignment w:val="auto"/>
        <w:rPr>
          <w:rFonts w:ascii="Times New Roman" w:eastAsia="STZhongsong" w:hAnsi="Times New Roman"/>
          <w:i/>
          <w:iCs/>
          <w:noProof/>
          <w:sz w:val="22"/>
          <w:szCs w:val="22"/>
          <w:lang w:eastAsia="zh-CN"/>
        </w:rPr>
      </w:pPr>
      <w:r w:rsidRPr="00AC37D8">
        <w:rPr>
          <w:rFonts w:ascii="Times New Roman" w:eastAsia="STZhongsong" w:hAnsi="Times New Roman"/>
          <w:i/>
          <w:iCs/>
          <w:noProof/>
          <w:sz w:val="22"/>
          <w:szCs w:val="22"/>
          <w:lang w:eastAsia="zh-CN"/>
        </w:rPr>
        <w:t xml:space="preserve">The frequency of the transfer (e.g. whether the Personal Data is transferred on a one-off or continuous basis): </w:t>
      </w:r>
      <w:r w:rsidR="00822688" w:rsidRPr="00AC37D8">
        <w:rPr>
          <w:rFonts w:ascii="Times New Roman" w:hAnsi="Times New Roman"/>
          <w:noProof/>
          <w:sz w:val="22"/>
          <w:szCs w:val="22"/>
        </w:rPr>
        <w:t xml:space="preserve">See </w:t>
      </w:r>
      <w:r w:rsidR="00822688" w:rsidRPr="00AC37D8">
        <w:rPr>
          <w:rFonts w:ascii="Times New Roman" w:hAnsi="Times New Roman"/>
          <w:noProof/>
          <w:sz w:val="22"/>
          <w:szCs w:val="22"/>
          <w:u w:val="single"/>
        </w:rPr>
        <w:t>Exhibit 2</w:t>
      </w:r>
      <w:r w:rsidR="009F70E9" w:rsidRPr="00AC37D8">
        <w:rPr>
          <w:rFonts w:ascii="Times New Roman" w:hAnsi="Times New Roman"/>
          <w:noProof/>
          <w:sz w:val="22"/>
          <w:szCs w:val="22"/>
        </w:rPr>
        <w:t xml:space="preserve"> of the Addendum.</w:t>
      </w:r>
    </w:p>
    <w:p w14:paraId="59556B96" w14:textId="14961F63" w:rsidR="005A5FEA" w:rsidRPr="00567EFC" w:rsidRDefault="005A5FEA" w:rsidP="005A5FEA">
      <w:pPr>
        <w:overflowPunct/>
        <w:autoSpaceDE/>
        <w:autoSpaceDN/>
        <w:jc w:val="both"/>
        <w:textAlignment w:val="auto"/>
        <w:rPr>
          <w:rFonts w:ascii="Times New Roman" w:eastAsia="STZhongsong" w:hAnsi="Times New Roman"/>
          <w:noProof/>
          <w:sz w:val="22"/>
          <w:szCs w:val="22"/>
          <w:lang w:eastAsia="zh-CN"/>
        </w:rPr>
      </w:pPr>
      <w:r w:rsidRPr="00AC37D8">
        <w:rPr>
          <w:rFonts w:ascii="Times New Roman" w:eastAsia="STZhongsong" w:hAnsi="Times New Roman"/>
          <w:i/>
          <w:iCs/>
          <w:noProof/>
          <w:sz w:val="22"/>
          <w:szCs w:val="22"/>
          <w:lang w:eastAsia="zh-CN"/>
        </w:rPr>
        <w:t xml:space="preserve">Nature of the Processing: </w:t>
      </w:r>
      <w:r w:rsidR="0065636C" w:rsidRPr="00AC37D8">
        <w:rPr>
          <w:rFonts w:ascii="Times New Roman" w:eastAsia="STZhongsong" w:hAnsi="Times New Roman"/>
          <w:noProof/>
          <w:sz w:val="22"/>
          <w:szCs w:val="22"/>
          <w:lang w:eastAsia="zh-CN"/>
        </w:rPr>
        <w:t xml:space="preserve">See </w:t>
      </w:r>
      <w:r w:rsidR="0065636C" w:rsidRPr="00AC37D8">
        <w:rPr>
          <w:rFonts w:ascii="Times New Roman" w:eastAsia="STZhongsong" w:hAnsi="Times New Roman"/>
          <w:noProof/>
          <w:sz w:val="22"/>
          <w:szCs w:val="22"/>
          <w:u w:val="single"/>
          <w:lang w:eastAsia="zh-CN"/>
        </w:rPr>
        <w:t>Exhibit 2</w:t>
      </w:r>
      <w:r w:rsidR="009F70E9" w:rsidRPr="00AC37D8">
        <w:rPr>
          <w:rFonts w:ascii="Times New Roman" w:eastAsia="STZhongsong" w:hAnsi="Times New Roman"/>
          <w:noProof/>
          <w:sz w:val="22"/>
          <w:szCs w:val="22"/>
          <w:lang w:eastAsia="zh-CN"/>
        </w:rPr>
        <w:t xml:space="preserve"> of the Addendum</w:t>
      </w:r>
      <w:r w:rsidRPr="00AC37D8">
        <w:rPr>
          <w:rFonts w:ascii="Times New Roman" w:eastAsia="STZhongsong" w:hAnsi="Times New Roman"/>
          <w:noProof/>
          <w:sz w:val="22"/>
          <w:szCs w:val="22"/>
          <w:lang w:eastAsia="zh-CN"/>
        </w:rPr>
        <w:t>.</w:t>
      </w:r>
      <w:r w:rsidRPr="00567EFC">
        <w:rPr>
          <w:rFonts w:ascii="Times New Roman" w:eastAsia="STZhongsong" w:hAnsi="Times New Roman"/>
          <w:noProof/>
          <w:sz w:val="22"/>
          <w:szCs w:val="22"/>
          <w:lang w:eastAsia="zh-CN"/>
        </w:rPr>
        <w:t xml:space="preserve"> </w:t>
      </w:r>
    </w:p>
    <w:p w14:paraId="3D0D4863" w14:textId="77777777" w:rsidR="005A5FEA" w:rsidRPr="00567EFC" w:rsidRDefault="005A5FEA" w:rsidP="005A5FEA">
      <w:pPr>
        <w:overflowPunct/>
        <w:autoSpaceDE/>
        <w:autoSpaceDN/>
        <w:jc w:val="both"/>
        <w:textAlignment w:val="auto"/>
        <w:rPr>
          <w:rFonts w:ascii="Times New Roman" w:eastAsia="STZhongsong" w:hAnsi="Times New Roman"/>
          <w:noProof/>
          <w:sz w:val="22"/>
          <w:szCs w:val="22"/>
          <w:lang w:eastAsia="zh-CN"/>
        </w:rPr>
      </w:pPr>
      <w:r w:rsidRPr="00567EFC">
        <w:rPr>
          <w:rFonts w:ascii="Times New Roman" w:eastAsia="STZhongsong" w:hAnsi="Times New Roman"/>
          <w:i/>
          <w:iCs/>
          <w:noProof/>
          <w:sz w:val="22"/>
          <w:szCs w:val="22"/>
          <w:lang w:eastAsia="zh-CN"/>
        </w:rPr>
        <w:t xml:space="preserve">Purpose(s) of the Personal Data transfer and further Processing: </w:t>
      </w:r>
      <w:r w:rsidRPr="00567EFC">
        <w:rPr>
          <w:rFonts w:ascii="Times New Roman" w:eastAsia="STZhongsong" w:hAnsi="Times New Roman"/>
          <w:noProof/>
          <w:sz w:val="22"/>
          <w:szCs w:val="22"/>
          <w:lang w:eastAsia="zh-CN"/>
        </w:rPr>
        <w:t>The Gallagher Personal Data shall be processed by the data importer for the purposes of providing the services</w:t>
      </w:r>
      <w:r w:rsidRPr="00567EFC">
        <w:rPr>
          <w:rFonts w:ascii="Times New Roman" w:eastAsia="STZhongsong" w:hAnsi="Times New Roman"/>
          <w:sz w:val="22"/>
          <w:szCs w:val="22"/>
          <w:lang w:eastAsia="zh-CN"/>
        </w:rPr>
        <w:t xml:space="preserve"> </w:t>
      </w:r>
      <w:r w:rsidRPr="00567EFC">
        <w:rPr>
          <w:rFonts w:ascii="Times New Roman" w:eastAsia="STZhongsong" w:hAnsi="Times New Roman"/>
          <w:noProof/>
          <w:sz w:val="22"/>
          <w:szCs w:val="22"/>
          <w:lang w:eastAsia="zh-CN"/>
        </w:rPr>
        <w:t>under the Agreement between the data exporter and data importer.</w:t>
      </w:r>
    </w:p>
    <w:p w14:paraId="419ED136" w14:textId="77777777" w:rsidR="005A5FEA" w:rsidRPr="00567EFC" w:rsidRDefault="005A5FEA" w:rsidP="005A5FEA">
      <w:pPr>
        <w:overflowPunct/>
        <w:autoSpaceDE/>
        <w:autoSpaceDN/>
        <w:jc w:val="both"/>
        <w:textAlignment w:val="auto"/>
        <w:rPr>
          <w:rFonts w:ascii="Times New Roman" w:eastAsia="STZhongsong" w:hAnsi="Times New Roman"/>
          <w:noProof/>
          <w:sz w:val="22"/>
          <w:szCs w:val="22"/>
          <w:lang w:eastAsia="zh-CN"/>
        </w:rPr>
      </w:pPr>
      <w:r w:rsidRPr="00567EFC">
        <w:rPr>
          <w:rFonts w:ascii="Times New Roman" w:eastAsia="STZhongsong" w:hAnsi="Times New Roman"/>
          <w:i/>
          <w:iCs/>
          <w:noProof/>
          <w:sz w:val="22"/>
          <w:szCs w:val="22"/>
          <w:lang w:eastAsia="zh-CN"/>
        </w:rPr>
        <w:t xml:space="preserve">The period for which the Personal Data will be retained, or, if that is not possible, the criteria used to determine that period: </w:t>
      </w:r>
      <w:r w:rsidRPr="00567EFC">
        <w:rPr>
          <w:rFonts w:ascii="Times New Roman" w:eastAsia="STZhongsong" w:hAnsi="Times New Roman"/>
          <w:noProof/>
          <w:sz w:val="22"/>
          <w:szCs w:val="22"/>
          <w:lang w:eastAsia="zh-CN"/>
        </w:rPr>
        <w:t xml:space="preserve">For the duration required pursuant to or contemplated by the Agreement. </w:t>
      </w:r>
    </w:p>
    <w:p w14:paraId="04CCD6E4" w14:textId="77777777" w:rsidR="005A5FEA" w:rsidRPr="00567EFC" w:rsidRDefault="005A5FEA" w:rsidP="005A5FEA">
      <w:pPr>
        <w:overflowPunct/>
        <w:autoSpaceDE/>
        <w:autoSpaceDN/>
        <w:jc w:val="both"/>
        <w:textAlignment w:val="auto"/>
        <w:rPr>
          <w:rFonts w:ascii="Times New Roman" w:eastAsia="STZhongsong" w:hAnsi="Times New Roman"/>
          <w:i/>
          <w:iCs/>
          <w:noProof/>
          <w:sz w:val="22"/>
          <w:szCs w:val="22"/>
          <w:lang w:eastAsia="zh-CN"/>
        </w:rPr>
      </w:pPr>
      <w:r w:rsidRPr="00567EFC">
        <w:rPr>
          <w:rFonts w:ascii="Times New Roman" w:eastAsia="STZhongsong" w:hAnsi="Times New Roman"/>
          <w:i/>
          <w:iCs/>
          <w:noProof/>
          <w:sz w:val="22"/>
          <w:szCs w:val="22"/>
          <w:lang w:eastAsia="zh-CN"/>
        </w:rPr>
        <w:t xml:space="preserve">For transfers to (Sub-) Processors, also specify subject matter, nature and duration of the Processing: </w:t>
      </w:r>
      <w:r w:rsidRPr="00567EFC">
        <w:rPr>
          <w:rFonts w:ascii="Times New Roman" w:eastAsia="STZhongsong" w:hAnsi="Times New Roman"/>
          <w:noProof/>
          <w:sz w:val="22"/>
          <w:szCs w:val="22"/>
          <w:lang w:eastAsia="zh-CN"/>
        </w:rPr>
        <w:t xml:space="preserve">To achieve the purposes of Processing set out above. </w:t>
      </w:r>
    </w:p>
    <w:p w14:paraId="415CAD3D" w14:textId="77777777" w:rsidR="005A5FEA" w:rsidRPr="00567EFC" w:rsidRDefault="005A5FEA" w:rsidP="00582F76">
      <w:pPr>
        <w:keepNext/>
        <w:numPr>
          <w:ilvl w:val="1"/>
          <w:numId w:val="26"/>
        </w:numPr>
        <w:tabs>
          <w:tab w:val="clear" w:pos="3150"/>
        </w:tabs>
        <w:overflowPunct/>
        <w:autoSpaceDE/>
        <w:autoSpaceDN/>
        <w:ind w:left="0"/>
        <w:textAlignment w:val="auto"/>
        <w:outlineLvl w:val="1"/>
        <w:rPr>
          <w:rFonts w:ascii="Times New Roman" w:eastAsia="STZhongsong" w:hAnsi="Times New Roman"/>
          <w:b/>
          <w:bCs/>
          <w:sz w:val="22"/>
          <w:szCs w:val="22"/>
        </w:rPr>
      </w:pPr>
      <w:r w:rsidRPr="00567EFC">
        <w:rPr>
          <w:rFonts w:ascii="Times New Roman" w:eastAsia="STZhongsong" w:hAnsi="Times New Roman"/>
          <w:b/>
          <w:bCs/>
          <w:sz w:val="22"/>
          <w:szCs w:val="22"/>
        </w:rPr>
        <w:t>Competent Supervisory Authority/</w:t>
      </w:r>
      <w:proofErr w:type="spellStart"/>
      <w:r w:rsidRPr="00567EFC">
        <w:rPr>
          <w:rFonts w:ascii="Times New Roman" w:eastAsia="STZhongsong" w:hAnsi="Times New Roman"/>
          <w:b/>
          <w:bCs/>
          <w:sz w:val="22"/>
          <w:szCs w:val="22"/>
        </w:rPr>
        <w:t>ies</w:t>
      </w:r>
      <w:proofErr w:type="spellEnd"/>
    </w:p>
    <w:p w14:paraId="1B6ED0C8" w14:textId="00AC5FFB" w:rsidR="007D7F19" w:rsidRDefault="005A5FEA" w:rsidP="005C2D9F">
      <w:pPr>
        <w:overflowPunct/>
        <w:autoSpaceDE/>
        <w:autoSpaceDN/>
        <w:jc w:val="both"/>
        <w:textAlignment w:val="auto"/>
        <w:rPr>
          <w:rFonts w:ascii="Times New Roman" w:hAnsi="Times New Roman"/>
          <w:color w:val="202124"/>
          <w:sz w:val="22"/>
          <w:szCs w:val="22"/>
          <w:shd w:val="clear" w:color="auto" w:fill="FFFFFF"/>
        </w:rPr>
      </w:pPr>
      <w:r w:rsidRPr="00567EFC">
        <w:rPr>
          <w:rFonts w:ascii="Times New Roman" w:eastAsia="STZhongsong" w:hAnsi="Times New Roman"/>
          <w:bCs/>
          <w:i/>
          <w:iCs/>
          <w:noProof/>
          <w:sz w:val="22"/>
          <w:szCs w:val="22"/>
          <w:lang w:eastAsia="zh-CN"/>
        </w:rPr>
        <w:t>Identify the competent supervisory authority</w:t>
      </w:r>
      <w:r w:rsidR="005C2D9F" w:rsidRPr="00567EFC">
        <w:rPr>
          <w:rFonts w:ascii="Times New Roman" w:eastAsia="STZhongsong" w:hAnsi="Times New Roman"/>
          <w:bCs/>
          <w:i/>
          <w:iCs/>
          <w:noProof/>
          <w:sz w:val="22"/>
          <w:szCs w:val="22"/>
          <w:lang w:eastAsia="zh-CN"/>
        </w:rPr>
        <w:t xml:space="preserve">:  </w:t>
      </w:r>
      <w:r w:rsidRPr="00567EFC">
        <w:rPr>
          <w:rFonts w:ascii="Times New Roman" w:hAnsi="Times New Roman"/>
          <w:color w:val="202124"/>
          <w:sz w:val="22"/>
          <w:szCs w:val="22"/>
          <w:shd w:val="clear" w:color="auto" w:fill="FFFFFF"/>
        </w:rPr>
        <w:t xml:space="preserve">As set out in Clause </w:t>
      </w:r>
      <w:r w:rsidR="00AA6FAB">
        <w:rPr>
          <w:rFonts w:ascii="Times New Roman" w:hAnsi="Times New Roman"/>
          <w:color w:val="202124"/>
          <w:sz w:val="22"/>
          <w:szCs w:val="22"/>
          <w:shd w:val="clear" w:color="auto" w:fill="FFFFFF"/>
        </w:rPr>
        <w:t>1</w:t>
      </w:r>
      <w:r w:rsidRPr="00567EFC">
        <w:rPr>
          <w:rFonts w:ascii="Times New Roman" w:hAnsi="Times New Roman"/>
          <w:color w:val="202124"/>
          <w:sz w:val="22"/>
          <w:szCs w:val="22"/>
          <w:shd w:val="clear" w:color="auto" w:fill="FFFFFF"/>
        </w:rPr>
        <w:t>.4</w:t>
      </w:r>
      <w:r w:rsidR="0000601B" w:rsidRPr="00567EFC">
        <w:rPr>
          <w:rFonts w:ascii="Times New Roman" w:hAnsi="Times New Roman"/>
          <w:color w:val="202124"/>
          <w:sz w:val="22"/>
          <w:szCs w:val="22"/>
          <w:shd w:val="clear" w:color="auto" w:fill="FFFFFF"/>
        </w:rPr>
        <w:t xml:space="preserve"> of </w:t>
      </w:r>
      <w:r w:rsidR="009F70E9" w:rsidRPr="00567EFC">
        <w:rPr>
          <w:rFonts w:ascii="Times New Roman" w:hAnsi="Times New Roman"/>
          <w:color w:val="202124"/>
          <w:sz w:val="22"/>
          <w:szCs w:val="22"/>
          <w:shd w:val="clear" w:color="auto" w:fill="FFFFFF"/>
        </w:rPr>
        <w:t>the Restricted Transfer Provisions.</w:t>
      </w:r>
    </w:p>
    <w:p w14:paraId="054C5769" w14:textId="55AD9308" w:rsidR="00E830BC" w:rsidRPr="00880EDF" w:rsidRDefault="000817FB" w:rsidP="00754C85">
      <w:pPr>
        <w:pStyle w:val="ListParagraph"/>
        <w:overflowPunct/>
        <w:autoSpaceDE/>
        <w:autoSpaceDN/>
        <w:adjustRightInd/>
        <w:spacing w:after="0"/>
        <w:ind w:left="0"/>
        <w:textAlignment w:val="auto"/>
        <w:rPr>
          <w:rFonts w:ascii="Times New Roman" w:hAnsi="Times New Roman"/>
          <w:b/>
          <w:sz w:val="28"/>
          <w:szCs w:val="28"/>
          <w:lang w:eastAsia="zh-CN"/>
        </w:rPr>
      </w:pPr>
      <w:r>
        <w:rPr>
          <w:rFonts w:ascii="Times New Roman" w:hAnsi="Times New Roman"/>
          <w:b/>
          <w:sz w:val="28"/>
          <w:szCs w:val="28"/>
          <w:lang w:eastAsia="zh-CN"/>
        </w:rPr>
        <w:t>C</w:t>
      </w:r>
      <w:r w:rsidR="00754C85" w:rsidRPr="00880EDF">
        <w:rPr>
          <w:rFonts w:ascii="Times New Roman" w:hAnsi="Times New Roman"/>
          <w:b/>
          <w:sz w:val="28"/>
          <w:szCs w:val="28"/>
          <w:lang w:eastAsia="zh-CN"/>
        </w:rPr>
        <w:t>.</w:t>
      </w:r>
      <w:r w:rsidR="00754C85" w:rsidRPr="00880EDF">
        <w:rPr>
          <w:rFonts w:ascii="Times New Roman" w:hAnsi="Times New Roman"/>
          <w:b/>
          <w:sz w:val="28"/>
          <w:szCs w:val="28"/>
          <w:lang w:eastAsia="zh-CN"/>
        </w:rPr>
        <w:tab/>
      </w:r>
      <w:r w:rsidR="006D45D1" w:rsidRPr="00880EDF">
        <w:rPr>
          <w:rFonts w:ascii="Times New Roman" w:hAnsi="Times New Roman"/>
          <w:b/>
          <w:sz w:val="28"/>
          <w:szCs w:val="28"/>
          <w:lang w:eastAsia="zh-CN"/>
        </w:rPr>
        <w:t xml:space="preserve">Special Local Country </w:t>
      </w:r>
      <w:r w:rsidR="003A2015" w:rsidRPr="00880EDF">
        <w:rPr>
          <w:rFonts w:ascii="Times New Roman" w:hAnsi="Times New Roman"/>
          <w:b/>
          <w:sz w:val="28"/>
          <w:szCs w:val="28"/>
          <w:lang w:eastAsia="zh-CN"/>
        </w:rPr>
        <w:t>Provisions</w:t>
      </w:r>
    </w:p>
    <w:p w14:paraId="5CC206F3" w14:textId="77777777" w:rsidR="003F02F7" w:rsidRDefault="003F02F7" w:rsidP="00DF793B">
      <w:pPr>
        <w:overflowPunct/>
        <w:autoSpaceDE/>
        <w:autoSpaceDN/>
        <w:adjustRightInd/>
        <w:spacing w:after="0"/>
        <w:jc w:val="center"/>
        <w:textAlignment w:val="auto"/>
        <w:rPr>
          <w:rFonts w:ascii="Times New Roman" w:hAnsi="Times New Roman"/>
          <w:b/>
          <w:sz w:val="22"/>
          <w:szCs w:val="22"/>
          <w:lang w:eastAsia="zh-CN"/>
        </w:rPr>
      </w:pPr>
    </w:p>
    <w:p w14:paraId="51B54EC5" w14:textId="39DAE4B8" w:rsidR="00582F76" w:rsidRPr="00880EDF" w:rsidRDefault="00CB4B00" w:rsidP="007D7F19">
      <w:pPr>
        <w:rPr>
          <w:rFonts w:ascii="Times New Roman" w:eastAsia="STZhongsong" w:hAnsi="Times New Roman"/>
          <w:sz w:val="22"/>
          <w:szCs w:val="22"/>
          <w:lang w:eastAsia="zh-CN"/>
        </w:rPr>
      </w:pPr>
      <w:r>
        <w:rPr>
          <w:rFonts w:ascii="Times New Roman" w:eastAsia="STZhongsong" w:hAnsi="Times New Roman"/>
          <w:sz w:val="22"/>
          <w:szCs w:val="22"/>
        </w:rPr>
        <w:t>T</w:t>
      </w:r>
      <w:r w:rsidR="007D7F19" w:rsidRPr="00880EDF">
        <w:rPr>
          <w:rFonts w:ascii="Times New Roman" w:eastAsia="STZhongsong" w:hAnsi="Times New Roman"/>
          <w:sz w:val="22"/>
          <w:szCs w:val="22"/>
        </w:rPr>
        <w:t xml:space="preserve">he following terms </w:t>
      </w:r>
      <w:r>
        <w:rPr>
          <w:rFonts w:ascii="Times New Roman" w:eastAsia="STZhongsong" w:hAnsi="Times New Roman"/>
          <w:sz w:val="22"/>
          <w:szCs w:val="22"/>
        </w:rPr>
        <w:t xml:space="preserve">and conditions </w:t>
      </w:r>
      <w:r w:rsidR="007D7F19" w:rsidRPr="00880EDF">
        <w:rPr>
          <w:rFonts w:ascii="Times New Roman" w:eastAsia="STZhongsong" w:hAnsi="Times New Roman"/>
          <w:sz w:val="22"/>
          <w:szCs w:val="22"/>
        </w:rPr>
        <w:t xml:space="preserve">shall only apply to the extent that </w:t>
      </w:r>
      <w:r w:rsidR="007D7F19" w:rsidRPr="00880EDF">
        <w:rPr>
          <w:rFonts w:ascii="Times New Roman" w:eastAsia="STZhongsong" w:hAnsi="Times New Roman"/>
          <w:sz w:val="22"/>
          <w:szCs w:val="22"/>
          <w:lang w:eastAsia="zh-CN"/>
        </w:rPr>
        <w:t>Gallagher Personal Data is Processed in or transferred from any jurisdiction identified herein</w:t>
      </w:r>
      <w:r w:rsidR="00582F76" w:rsidRPr="00880EDF">
        <w:rPr>
          <w:rFonts w:ascii="Times New Roman" w:eastAsia="STZhongsong" w:hAnsi="Times New Roman"/>
          <w:sz w:val="22"/>
          <w:szCs w:val="22"/>
          <w:lang w:eastAsia="zh-CN"/>
        </w:rPr>
        <w:t>.</w:t>
      </w:r>
      <w:r w:rsidR="007D7F19" w:rsidRPr="00880EDF">
        <w:rPr>
          <w:rFonts w:ascii="Times New Roman" w:eastAsia="STZhongsong" w:hAnsi="Times New Roman"/>
          <w:sz w:val="22"/>
          <w:szCs w:val="22"/>
          <w:lang w:eastAsia="zh-CN"/>
        </w:rPr>
        <w:t xml:space="preserve">  </w:t>
      </w:r>
    </w:p>
    <w:p w14:paraId="04F0DA95" w14:textId="24C47CA1" w:rsidR="00E327F2" w:rsidRDefault="00E327F2" w:rsidP="00E327F2">
      <w:pPr>
        <w:rPr>
          <w:rFonts w:ascii="Times New Roman" w:hAnsi="Times New Roman"/>
          <w:b/>
          <w:sz w:val="22"/>
          <w:szCs w:val="22"/>
          <w:lang w:eastAsia="zh-CN"/>
        </w:rPr>
      </w:pPr>
      <w:r w:rsidRPr="00880EDF">
        <w:rPr>
          <w:rFonts w:ascii="Times New Roman" w:hAnsi="Times New Roman"/>
          <w:b/>
          <w:sz w:val="22"/>
          <w:szCs w:val="22"/>
          <w:lang w:eastAsia="zh-CN"/>
        </w:rPr>
        <w:t>PART A:  Terms and Conditions of the Processing of Personal Data Subject to Argentina Data Protection Law</w:t>
      </w:r>
    </w:p>
    <w:p w14:paraId="5AE67ECD" w14:textId="77777777" w:rsidR="00880EDF" w:rsidRPr="00880EDF" w:rsidRDefault="00880EDF" w:rsidP="00E327F2">
      <w:pPr>
        <w:pStyle w:val="SchGeneralL1"/>
        <w:numPr>
          <w:ilvl w:val="0"/>
          <w:numId w:val="38"/>
        </w:numPr>
        <w:tabs>
          <w:tab w:val="clear" w:pos="720"/>
        </w:tabs>
        <w:ind w:left="360" w:hanging="360"/>
        <w:rPr>
          <w:rFonts w:ascii="Times New Roman" w:hAnsi="Times New Roman"/>
          <w:b/>
          <w:bCs/>
          <w:sz w:val="22"/>
          <w:szCs w:val="22"/>
          <w:lang w:val="en-AU"/>
        </w:rPr>
      </w:pPr>
      <w:r>
        <w:rPr>
          <w:rFonts w:ascii="Times New Roman" w:hAnsi="Times New Roman"/>
          <w:bCs/>
          <w:sz w:val="22"/>
          <w:szCs w:val="22"/>
        </w:rPr>
        <w:t>Definitions</w:t>
      </w:r>
    </w:p>
    <w:p w14:paraId="5497D848" w14:textId="701DE339" w:rsidR="00E327F2" w:rsidRPr="00880EDF" w:rsidRDefault="00E327F2" w:rsidP="00E327F2">
      <w:pPr>
        <w:pStyle w:val="BodyTextIndent"/>
        <w:numPr>
          <w:ilvl w:val="0"/>
          <w:numId w:val="0"/>
        </w:numPr>
        <w:rPr>
          <w:rFonts w:ascii="Times New Roman" w:hAnsi="Times New Roman"/>
          <w:sz w:val="22"/>
          <w:szCs w:val="22"/>
          <w:lang w:val="en-AU"/>
        </w:rPr>
      </w:pPr>
      <w:r w:rsidRPr="00880EDF">
        <w:rPr>
          <w:rFonts w:ascii="Times New Roman" w:hAnsi="Times New Roman"/>
          <w:sz w:val="22"/>
          <w:szCs w:val="22"/>
          <w:lang w:val="en"/>
        </w:rPr>
        <w:t xml:space="preserve">For the purposes of this Addendum </w:t>
      </w:r>
      <w:r w:rsidRPr="00880EDF">
        <w:rPr>
          <w:rFonts w:ascii="Times New Roman" w:hAnsi="Times New Roman"/>
          <w:sz w:val="22"/>
          <w:szCs w:val="22"/>
        </w:rPr>
        <w:t>(being this Part A)</w:t>
      </w:r>
      <w:r w:rsidRPr="00880EDF">
        <w:rPr>
          <w:rFonts w:ascii="Times New Roman" w:hAnsi="Times New Roman"/>
          <w:sz w:val="22"/>
          <w:szCs w:val="22"/>
          <w:lang w:val="en"/>
        </w:rPr>
        <w:t>, the following terms shall apply:</w:t>
      </w:r>
    </w:p>
    <w:p w14:paraId="605121D7" w14:textId="77777777" w:rsidR="00E327F2" w:rsidRPr="00880EDF" w:rsidRDefault="00E327F2" w:rsidP="00E327F2">
      <w:pPr>
        <w:pStyle w:val="DefinitionNumbering1"/>
        <w:numPr>
          <w:ilvl w:val="0"/>
          <w:numId w:val="0"/>
        </w:numPr>
        <w:jc w:val="both"/>
        <w:rPr>
          <w:rFonts w:ascii="Times New Roman" w:hAnsi="Times New Roman"/>
          <w:sz w:val="22"/>
          <w:szCs w:val="22"/>
          <w:lang w:val="en-AU"/>
        </w:rPr>
      </w:pPr>
      <w:r w:rsidRPr="00880EDF">
        <w:rPr>
          <w:rFonts w:ascii="Times New Roman" w:hAnsi="Times New Roman"/>
          <w:b/>
          <w:bCs/>
          <w:sz w:val="22"/>
          <w:szCs w:val="22"/>
          <w:lang w:val="en"/>
        </w:rPr>
        <w:t>"Authority"</w:t>
      </w:r>
      <w:r w:rsidRPr="00880EDF">
        <w:rPr>
          <w:rFonts w:ascii="Times New Roman" w:hAnsi="Times New Roman"/>
          <w:sz w:val="22"/>
          <w:szCs w:val="22"/>
          <w:lang w:val="en"/>
        </w:rPr>
        <w:t xml:space="preserve"> or </w:t>
      </w:r>
      <w:r w:rsidRPr="00880EDF">
        <w:rPr>
          <w:rFonts w:ascii="Times New Roman" w:hAnsi="Times New Roman"/>
          <w:b/>
          <w:bCs/>
          <w:sz w:val="22"/>
          <w:szCs w:val="22"/>
          <w:lang w:val="en"/>
        </w:rPr>
        <w:t>"Control Authority"</w:t>
      </w:r>
      <w:r w:rsidRPr="00880EDF">
        <w:rPr>
          <w:rFonts w:ascii="Times New Roman" w:hAnsi="Times New Roman"/>
          <w:sz w:val="22"/>
          <w:szCs w:val="22"/>
          <w:lang w:val="en"/>
        </w:rPr>
        <w:t xml:space="preserve"> means the National Directorate of Protection of Personal Data of the Argentine </w:t>
      </w:r>
      <w:proofErr w:type="gramStart"/>
      <w:r w:rsidRPr="00880EDF">
        <w:rPr>
          <w:rFonts w:ascii="Times New Roman" w:hAnsi="Times New Roman"/>
          <w:sz w:val="22"/>
          <w:szCs w:val="22"/>
          <w:lang w:val="en"/>
        </w:rPr>
        <w:t>Republic;</w:t>
      </w:r>
      <w:proofErr w:type="gramEnd"/>
    </w:p>
    <w:p w14:paraId="238C0D39" w14:textId="77777777" w:rsidR="00E327F2" w:rsidRPr="00880EDF" w:rsidRDefault="00E327F2" w:rsidP="00E327F2">
      <w:pPr>
        <w:pStyle w:val="DefinitionNumbering1"/>
        <w:numPr>
          <w:ilvl w:val="0"/>
          <w:numId w:val="0"/>
        </w:numPr>
        <w:jc w:val="both"/>
        <w:rPr>
          <w:rFonts w:ascii="Times New Roman" w:hAnsi="Times New Roman"/>
          <w:sz w:val="22"/>
          <w:szCs w:val="22"/>
          <w:lang w:val="en-AU"/>
        </w:rPr>
      </w:pPr>
      <w:r w:rsidRPr="00880EDF">
        <w:rPr>
          <w:rFonts w:ascii="Times New Roman" w:hAnsi="Times New Roman"/>
          <w:b/>
          <w:bCs/>
          <w:sz w:val="22"/>
          <w:szCs w:val="22"/>
          <w:lang w:val="en"/>
        </w:rPr>
        <w:t>"Data Exporter"</w:t>
      </w:r>
      <w:r w:rsidRPr="00880EDF">
        <w:rPr>
          <w:rFonts w:ascii="Times New Roman" w:hAnsi="Times New Roman"/>
          <w:sz w:val="22"/>
          <w:szCs w:val="22"/>
          <w:lang w:val="en"/>
        </w:rPr>
        <w:t xml:space="preserve"> means the controller transferring the Personal </w:t>
      </w:r>
      <w:proofErr w:type="gramStart"/>
      <w:r w:rsidRPr="00880EDF">
        <w:rPr>
          <w:rFonts w:ascii="Times New Roman" w:hAnsi="Times New Roman"/>
          <w:sz w:val="22"/>
          <w:szCs w:val="22"/>
          <w:lang w:val="en"/>
        </w:rPr>
        <w:t>Data;</w:t>
      </w:r>
      <w:proofErr w:type="gramEnd"/>
    </w:p>
    <w:p w14:paraId="4EE40E8F" w14:textId="0BCDE791" w:rsidR="00E327F2" w:rsidRPr="00880EDF" w:rsidRDefault="00E327F2" w:rsidP="00E327F2">
      <w:pPr>
        <w:pStyle w:val="DefinitionNumbering1"/>
        <w:numPr>
          <w:ilvl w:val="0"/>
          <w:numId w:val="0"/>
        </w:numPr>
        <w:jc w:val="both"/>
        <w:rPr>
          <w:rFonts w:ascii="Times New Roman" w:hAnsi="Times New Roman"/>
          <w:sz w:val="22"/>
          <w:szCs w:val="22"/>
          <w:lang w:val="en-AU"/>
        </w:rPr>
      </w:pPr>
      <w:r w:rsidRPr="00880EDF">
        <w:rPr>
          <w:rFonts w:ascii="Times New Roman" w:hAnsi="Times New Roman"/>
          <w:b/>
          <w:bCs/>
          <w:sz w:val="22"/>
          <w:szCs w:val="22"/>
          <w:lang w:val="en"/>
        </w:rPr>
        <w:lastRenderedPageBreak/>
        <w:t xml:space="preserve">"Data Importer" </w:t>
      </w:r>
      <w:r w:rsidRPr="00880EDF">
        <w:rPr>
          <w:rFonts w:ascii="Times New Roman" w:hAnsi="Times New Roman"/>
          <w:sz w:val="22"/>
          <w:szCs w:val="22"/>
          <w:lang w:val="en"/>
        </w:rPr>
        <w:t xml:space="preserve">or </w:t>
      </w:r>
      <w:r w:rsidRPr="00880EDF">
        <w:rPr>
          <w:rFonts w:ascii="Times New Roman" w:hAnsi="Times New Roman"/>
          <w:b/>
          <w:bCs/>
          <w:sz w:val="22"/>
          <w:szCs w:val="22"/>
          <w:lang w:val="en"/>
        </w:rPr>
        <w:t xml:space="preserve">"Processor" </w:t>
      </w:r>
      <w:r w:rsidRPr="00880EDF">
        <w:rPr>
          <w:rFonts w:ascii="Times New Roman" w:hAnsi="Times New Roman"/>
          <w:sz w:val="22"/>
          <w:szCs w:val="22"/>
          <w:lang w:val="en"/>
        </w:rPr>
        <w:t xml:space="preserve">means the service provider under the terms of Article 25 of Law No. 25,326 located outside the Argentine jurisdiction that receives Personal Data from the </w:t>
      </w:r>
      <w:r w:rsidR="0057329E" w:rsidRPr="00880EDF">
        <w:rPr>
          <w:rFonts w:ascii="Times New Roman" w:hAnsi="Times New Roman"/>
          <w:sz w:val="22"/>
          <w:szCs w:val="22"/>
          <w:lang w:val="en"/>
        </w:rPr>
        <w:t>D</w:t>
      </w:r>
      <w:r w:rsidRPr="00880EDF">
        <w:rPr>
          <w:rFonts w:ascii="Times New Roman" w:hAnsi="Times New Roman"/>
          <w:sz w:val="22"/>
          <w:szCs w:val="22"/>
          <w:lang w:val="en"/>
        </w:rPr>
        <w:t xml:space="preserve">ata Exporter for processing in accordance with the terms </w:t>
      </w:r>
      <w:proofErr w:type="gramStart"/>
      <w:r w:rsidRPr="00880EDF">
        <w:rPr>
          <w:rFonts w:ascii="Times New Roman" w:hAnsi="Times New Roman"/>
          <w:sz w:val="22"/>
          <w:szCs w:val="22"/>
          <w:lang w:val="en"/>
        </w:rPr>
        <w:t>hereof;</w:t>
      </w:r>
      <w:proofErr w:type="gramEnd"/>
    </w:p>
    <w:p w14:paraId="1E0F6F66" w14:textId="77777777" w:rsidR="00E327F2" w:rsidRPr="00880EDF" w:rsidRDefault="00E327F2" w:rsidP="00E327F2">
      <w:pPr>
        <w:pStyle w:val="DefinitionNumbering1"/>
        <w:numPr>
          <w:ilvl w:val="0"/>
          <w:numId w:val="0"/>
        </w:numPr>
        <w:jc w:val="both"/>
        <w:rPr>
          <w:rFonts w:ascii="Times New Roman" w:hAnsi="Times New Roman"/>
          <w:sz w:val="22"/>
          <w:szCs w:val="22"/>
          <w:lang w:val="en-AU"/>
        </w:rPr>
      </w:pPr>
      <w:r w:rsidRPr="00880EDF">
        <w:rPr>
          <w:rFonts w:ascii="Times New Roman" w:hAnsi="Times New Roman"/>
          <w:b/>
          <w:bCs/>
          <w:sz w:val="22"/>
          <w:szCs w:val="22"/>
          <w:lang w:val="en"/>
        </w:rPr>
        <w:t>"Data Protection Legislation"</w:t>
      </w:r>
      <w:r w:rsidRPr="00880EDF">
        <w:rPr>
          <w:rFonts w:ascii="Times New Roman" w:hAnsi="Times New Roman"/>
          <w:sz w:val="22"/>
          <w:szCs w:val="22"/>
          <w:lang w:val="en"/>
        </w:rPr>
        <w:t xml:space="preserve"> means Law No. 25,326 and regulatory regulations.</w:t>
      </w:r>
    </w:p>
    <w:p w14:paraId="513161AA" w14:textId="75394C56" w:rsidR="00E327F2" w:rsidRPr="00880EDF" w:rsidRDefault="00E327F2" w:rsidP="00E327F2">
      <w:pPr>
        <w:pStyle w:val="DefinitionNumbering1"/>
        <w:numPr>
          <w:ilvl w:val="0"/>
          <w:numId w:val="0"/>
        </w:numPr>
        <w:jc w:val="both"/>
        <w:rPr>
          <w:rFonts w:ascii="Times New Roman" w:hAnsi="Times New Roman"/>
          <w:sz w:val="22"/>
          <w:szCs w:val="22"/>
          <w:lang w:val="en-AU"/>
        </w:rPr>
      </w:pPr>
      <w:r w:rsidRPr="00880EDF">
        <w:rPr>
          <w:rFonts w:ascii="Times New Roman" w:hAnsi="Times New Roman"/>
          <w:b/>
          <w:bCs/>
          <w:sz w:val="22"/>
          <w:szCs w:val="22"/>
          <w:lang w:val="en"/>
        </w:rPr>
        <w:t>"Personal Data"</w:t>
      </w:r>
      <w:r w:rsidRPr="00880EDF">
        <w:rPr>
          <w:rFonts w:ascii="Times New Roman" w:hAnsi="Times New Roman"/>
          <w:sz w:val="22"/>
          <w:szCs w:val="22"/>
          <w:lang w:val="en"/>
        </w:rPr>
        <w:t xml:space="preserve"> and </w:t>
      </w:r>
      <w:r w:rsidRPr="00880EDF">
        <w:rPr>
          <w:rFonts w:ascii="Times New Roman" w:hAnsi="Times New Roman"/>
          <w:b/>
          <w:bCs/>
          <w:sz w:val="22"/>
          <w:szCs w:val="22"/>
          <w:lang w:val="en"/>
        </w:rPr>
        <w:t>"Data Subject"</w:t>
      </w:r>
      <w:r w:rsidRPr="00880EDF">
        <w:rPr>
          <w:rFonts w:ascii="Times New Roman" w:hAnsi="Times New Roman"/>
          <w:sz w:val="22"/>
          <w:szCs w:val="22"/>
          <w:lang w:val="en"/>
        </w:rPr>
        <w:t xml:space="preserve"> have the same meaning as that established in Law No. 25,326, on the Protection of Personal Data </w:t>
      </w:r>
      <w:r w:rsidR="0057329E" w:rsidRPr="00880EDF">
        <w:rPr>
          <w:rFonts w:ascii="Times New Roman" w:hAnsi="Times New Roman"/>
          <w:sz w:val="22"/>
          <w:szCs w:val="22"/>
          <w:lang w:val="en"/>
        </w:rPr>
        <w:t>in Argentina</w:t>
      </w:r>
      <w:r w:rsidRPr="00880EDF">
        <w:rPr>
          <w:rFonts w:ascii="Times New Roman" w:hAnsi="Times New Roman"/>
          <w:sz w:val="22"/>
          <w:szCs w:val="22"/>
          <w:lang w:val="en"/>
        </w:rPr>
        <w:t>.</w:t>
      </w:r>
    </w:p>
    <w:p w14:paraId="6E7C86C7" w14:textId="77777777" w:rsidR="00E327F2" w:rsidRPr="00880EDF" w:rsidRDefault="00E327F2" w:rsidP="00E327F2">
      <w:pPr>
        <w:pStyle w:val="SchGeneralL1"/>
        <w:tabs>
          <w:tab w:val="clear" w:pos="720"/>
        </w:tabs>
        <w:ind w:left="360" w:hanging="360"/>
        <w:rPr>
          <w:rFonts w:ascii="Times New Roman" w:hAnsi="Times New Roman"/>
          <w:b/>
          <w:bCs/>
          <w:sz w:val="22"/>
          <w:szCs w:val="22"/>
          <w:lang w:val="en-AU"/>
        </w:rPr>
      </w:pPr>
      <w:r w:rsidRPr="00880EDF">
        <w:rPr>
          <w:rFonts w:ascii="Times New Roman" w:hAnsi="Times New Roman"/>
          <w:b/>
          <w:bCs/>
          <w:sz w:val="22"/>
          <w:szCs w:val="22"/>
          <w:lang w:val="en"/>
        </w:rPr>
        <w:t>Characteristics, purpose of the transfer and specific terms</w:t>
      </w:r>
    </w:p>
    <w:p w14:paraId="3A4B8032" w14:textId="45A2F0E7" w:rsidR="00E327F2" w:rsidRPr="00880EDF" w:rsidRDefault="00E327F2" w:rsidP="00E327F2">
      <w:pPr>
        <w:pStyle w:val="BodyTextIndent"/>
        <w:tabs>
          <w:tab w:val="clear" w:pos="720"/>
        </w:tabs>
        <w:ind w:left="0"/>
        <w:rPr>
          <w:rFonts w:ascii="Times New Roman" w:hAnsi="Times New Roman"/>
          <w:sz w:val="22"/>
          <w:szCs w:val="22"/>
          <w:lang w:val="en-AU"/>
        </w:rPr>
      </w:pPr>
      <w:r w:rsidRPr="00880EDF">
        <w:rPr>
          <w:rFonts w:ascii="Times New Roman" w:hAnsi="Times New Roman"/>
          <w:sz w:val="22"/>
          <w:szCs w:val="22"/>
          <w:lang w:val="en"/>
        </w:rPr>
        <w:t xml:space="preserve">The details and other specific terms of the planned transfer and service, such as characteristics of the Personal Data transferred, how the parties agree to meet the requests of the Data Subject or the Control Authority, planned transfers to third parties and </w:t>
      </w:r>
      <w:r w:rsidR="00C06EEA" w:rsidRPr="00880EDF">
        <w:rPr>
          <w:rFonts w:ascii="Times New Roman" w:hAnsi="Times New Roman"/>
          <w:sz w:val="22"/>
          <w:szCs w:val="22"/>
          <w:lang w:val="en"/>
        </w:rPr>
        <w:t xml:space="preserve">the </w:t>
      </w:r>
      <w:r w:rsidRPr="00880EDF">
        <w:rPr>
          <w:rFonts w:ascii="Times New Roman" w:hAnsi="Times New Roman"/>
          <w:sz w:val="22"/>
          <w:szCs w:val="22"/>
          <w:lang w:val="en"/>
        </w:rPr>
        <w:t xml:space="preserve">jurisdiction in which the data will be located are specified in the attached Annex </w:t>
      </w:r>
      <w:r w:rsidRPr="00880EDF">
        <w:rPr>
          <w:rFonts w:ascii="Times New Roman" w:hAnsi="Times New Roman"/>
          <w:sz w:val="22"/>
          <w:szCs w:val="22"/>
          <w:lang w:val="en"/>
        </w:rPr>
        <w:fldChar w:fldCharType="begin"/>
      </w:r>
      <w:r w:rsidRPr="00880EDF">
        <w:rPr>
          <w:rFonts w:ascii="Times New Roman" w:hAnsi="Times New Roman"/>
          <w:sz w:val="22"/>
          <w:szCs w:val="22"/>
          <w:lang w:val="en"/>
        </w:rPr>
        <w:instrText xml:space="preserve"> REF bmannexA \h  \* MERGEFORMAT </w:instrText>
      </w:r>
      <w:r w:rsidRPr="00880EDF">
        <w:rPr>
          <w:rFonts w:ascii="Times New Roman" w:hAnsi="Times New Roman"/>
          <w:sz w:val="22"/>
          <w:szCs w:val="22"/>
          <w:lang w:val="en"/>
        </w:rPr>
      </w:r>
      <w:r w:rsidRPr="00880EDF">
        <w:rPr>
          <w:rFonts w:ascii="Times New Roman" w:hAnsi="Times New Roman"/>
          <w:sz w:val="22"/>
          <w:szCs w:val="22"/>
          <w:lang w:val="en"/>
        </w:rPr>
        <w:fldChar w:fldCharType="separate"/>
      </w:r>
      <w:r w:rsidRPr="00880EDF">
        <w:rPr>
          <w:rFonts w:ascii="Times New Roman" w:hAnsi="Times New Roman"/>
          <w:sz w:val="22"/>
          <w:szCs w:val="22"/>
          <w:lang w:val="en"/>
        </w:rPr>
        <w:t>A</w:t>
      </w:r>
      <w:r w:rsidRPr="00880EDF">
        <w:rPr>
          <w:rFonts w:ascii="Times New Roman" w:hAnsi="Times New Roman"/>
          <w:sz w:val="22"/>
          <w:szCs w:val="22"/>
          <w:lang w:val="en"/>
        </w:rPr>
        <w:fldChar w:fldCharType="end"/>
      </w:r>
      <w:r w:rsidRPr="00880EDF">
        <w:rPr>
          <w:rFonts w:ascii="Times New Roman" w:hAnsi="Times New Roman"/>
          <w:sz w:val="22"/>
          <w:szCs w:val="22"/>
          <w:lang w:val="en"/>
        </w:rPr>
        <w:t xml:space="preserve">. The parties may sign additional annexes in the future </w:t>
      </w:r>
      <w:proofErr w:type="gramStart"/>
      <w:r w:rsidRPr="00880EDF">
        <w:rPr>
          <w:rFonts w:ascii="Times New Roman" w:hAnsi="Times New Roman"/>
          <w:sz w:val="22"/>
          <w:szCs w:val="22"/>
          <w:lang w:val="en"/>
        </w:rPr>
        <w:t>in order to</w:t>
      </w:r>
      <w:proofErr w:type="gramEnd"/>
      <w:r w:rsidRPr="00880EDF">
        <w:rPr>
          <w:rFonts w:ascii="Times New Roman" w:hAnsi="Times New Roman"/>
          <w:sz w:val="22"/>
          <w:szCs w:val="22"/>
          <w:lang w:val="en"/>
        </w:rPr>
        <w:t xml:space="preserve"> incorporate details and characteristics of those transfers that are made later and that are framed in this Addendum.</w:t>
      </w:r>
    </w:p>
    <w:p w14:paraId="7D81DA66" w14:textId="77777777" w:rsidR="00E327F2" w:rsidRPr="00880EDF" w:rsidRDefault="00E327F2" w:rsidP="00E327F2">
      <w:pPr>
        <w:pStyle w:val="SchGeneralL1"/>
        <w:tabs>
          <w:tab w:val="clear" w:pos="720"/>
        </w:tabs>
        <w:ind w:left="360" w:hanging="360"/>
        <w:rPr>
          <w:rFonts w:ascii="Times New Roman" w:hAnsi="Times New Roman"/>
          <w:b/>
          <w:bCs/>
          <w:sz w:val="22"/>
          <w:szCs w:val="22"/>
          <w:lang w:val="en-AU"/>
        </w:rPr>
      </w:pPr>
      <w:bookmarkStart w:id="0" w:name="_Ref120093647"/>
      <w:r w:rsidRPr="00880EDF">
        <w:rPr>
          <w:rFonts w:ascii="Times New Roman" w:hAnsi="Times New Roman"/>
          <w:b/>
          <w:bCs/>
          <w:sz w:val="22"/>
          <w:szCs w:val="22"/>
          <w:lang w:val="en"/>
        </w:rPr>
        <w:t>Liability and third-party beneficiaries</w:t>
      </w:r>
      <w:bookmarkEnd w:id="0"/>
    </w:p>
    <w:p w14:paraId="79A46BE5" w14:textId="170096AD"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The owners of the data may require the Data Importer, as third party beneficiaries, to comply with the provisions of the Data Protection Legislation related to the processing of their Personal Data, in particular regarding the rights of access, rectification, deletion and other rights contained in Chapter III, Articles 13 to 20 of Law No. 25,326, in accordance with the obligations and responsibilities assumed by the parties to this Addendum; to this end, they submit to Argentine jurisdiction, both in judicial and administrative seats. In cases where non-compliance by the Data Importer is alleged, the Data Subject may require the Data Exporter to take appropriate action to cease such non-compliance.</w:t>
      </w:r>
    </w:p>
    <w:p w14:paraId="33CC1F50" w14:textId="77777777"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The Data Importer accepts that the Control Authority exercises its powers with respect to the processing of data that it assumes in its charge, with the limits and powers granted by the Data Protection Legislation, accepting its powers of control and sanction, granting it for such purposes, as far as is pertinent, the character of third-party beneficiary.</w:t>
      </w:r>
    </w:p>
    <w:p w14:paraId="38DA01ED" w14:textId="0CA12CA3" w:rsidR="00E327F2" w:rsidRPr="00880EDF" w:rsidRDefault="00E327F2" w:rsidP="00E327F2">
      <w:pPr>
        <w:pStyle w:val="SchGeneralL2"/>
        <w:tabs>
          <w:tab w:val="clear" w:pos="1440"/>
        </w:tabs>
        <w:ind w:left="360" w:hanging="360"/>
        <w:rPr>
          <w:rFonts w:ascii="Times New Roman" w:hAnsi="Times New Roman"/>
          <w:sz w:val="22"/>
          <w:szCs w:val="22"/>
          <w:lang w:val="en-AU"/>
        </w:rPr>
      </w:pPr>
      <w:proofErr w:type="gramStart"/>
      <w:r w:rsidRPr="00880EDF">
        <w:rPr>
          <w:rFonts w:ascii="Times New Roman" w:hAnsi="Times New Roman"/>
          <w:sz w:val="22"/>
          <w:szCs w:val="22"/>
          <w:lang w:val="en"/>
        </w:rPr>
        <w:t>In the event that</w:t>
      </w:r>
      <w:proofErr w:type="gramEnd"/>
      <w:r w:rsidRPr="00880EDF">
        <w:rPr>
          <w:rFonts w:ascii="Times New Roman" w:hAnsi="Times New Roman"/>
          <w:sz w:val="22"/>
          <w:szCs w:val="22"/>
          <w:lang w:val="en"/>
        </w:rPr>
        <w:t xml:space="preserve"> the Data Importer revokes or does not comply despite </w:t>
      </w:r>
      <w:r w:rsidR="00C06EEA" w:rsidRPr="00880EDF">
        <w:rPr>
          <w:rFonts w:ascii="Times New Roman" w:hAnsi="Times New Roman"/>
          <w:sz w:val="22"/>
          <w:szCs w:val="22"/>
          <w:lang w:val="en"/>
        </w:rPr>
        <w:t xml:space="preserve">a request </w:t>
      </w:r>
      <w:r w:rsidRPr="00880EDF">
        <w:rPr>
          <w:rFonts w:ascii="Times New Roman" w:hAnsi="Times New Roman"/>
          <w:sz w:val="22"/>
          <w:szCs w:val="22"/>
          <w:lang w:val="en"/>
        </w:rPr>
        <w:t xml:space="preserve">by the </w:t>
      </w:r>
      <w:r w:rsidR="00C06EEA" w:rsidRPr="00880EDF">
        <w:rPr>
          <w:rFonts w:ascii="Times New Roman" w:hAnsi="Times New Roman"/>
          <w:sz w:val="22"/>
          <w:szCs w:val="22"/>
          <w:lang w:val="en"/>
        </w:rPr>
        <w:t xml:space="preserve">Data </w:t>
      </w:r>
      <w:r w:rsidRPr="00880EDF">
        <w:rPr>
          <w:rFonts w:ascii="Times New Roman" w:hAnsi="Times New Roman"/>
          <w:sz w:val="22"/>
          <w:szCs w:val="22"/>
          <w:lang w:val="en"/>
        </w:rPr>
        <w:t>Exporter granting a peremptory period of five (5) business days, with the rights and powers recognized to third party beneficiaries in this clause, such fact will be grounds for automatic termination of this Addendum.</w:t>
      </w:r>
    </w:p>
    <w:p w14:paraId="1E88ADFA" w14:textId="1E3A2F20" w:rsidR="00E327F2" w:rsidRPr="00880EDF" w:rsidRDefault="00E327F2" w:rsidP="00E327F2">
      <w:pPr>
        <w:pStyle w:val="SchGeneralL2"/>
        <w:tabs>
          <w:tab w:val="clear" w:pos="1440"/>
        </w:tabs>
        <w:ind w:left="360" w:hanging="360"/>
        <w:rPr>
          <w:rFonts w:ascii="Times New Roman" w:hAnsi="Times New Roman"/>
          <w:sz w:val="22"/>
          <w:szCs w:val="22"/>
          <w:lang w:val="en"/>
        </w:rPr>
      </w:pPr>
      <w:bookmarkStart w:id="1" w:name="_Ref120093658"/>
      <w:r w:rsidRPr="00880EDF">
        <w:rPr>
          <w:rFonts w:ascii="Times New Roman" w:hAnsi="Times New Roman"/>
          <w:sz w:val="22"/>
          <w:szCs w:val="22"/>
          <w:lang w:val="en"/>
        </w:rPr>
        <w:t xml:space="preserve">Data Subjects may require the Data Importer to comply with obligations assumed </w:t>
      </w:r>
      <w:r w:rsidR="0057329E" w:rsidRPr="00880EDF">
        <w:rPr>
          <w:rFonts w:ascii="Times New Roman" w:hAnsi="Times New Roman"/>
          <w:sz w:val="22"/>
          <w:szCs w:val="22"/>
          <w:lang w:val="en"/>
        </w:rPr>
        <w:t xml:space="preserve">by the Data Exporter </w:t>
      </w:r>
      <w:r w:rsidRPr="00880EDF">
        <w:rPr>
          <w:rFonts w:ascii="Times New Roman" w:hAnsi="Times New Roman"/>
          <w:sz w:val="22"/>
          <w:szCs w:val="22"/>
          <w:lang w:val="en"/>
        </w:rPr>
        <w:t xml:space="preserve">in this Addendum relating to the processing of data, where the </w:t>
      </w:r>
      <w:r w:rsidR="0057329E" w:rsidRPr="00880EDF">
        <w:rPr>
          <w:rFonts w:ascii="Times New Roman" w:hAnsi="Times New Roman"/>
          <w:sz w:val="22"/>
          <w:szCs w:val="22"/>
          <w:lang w:val="en"/>
        </w:rPr>
        <w:t xml:space="preserve">Data </w:t>
      </w:r>
      <w:r w:rsidRPr="00880EDF">
        <w:rPr>
          <w:rFonts w:ascii="Times New Roman" w:hAnsi="Times New Roman"/>
          <w:sz w:val="22"/>
          <w:szCs w:val="22"/>
          <w:lang w:val="en"/>
        </w:rPr>
        <w:t xml:space="preserve">Exporter has in fact disappeared or ceased to exist legally, unless any successor entity has assumed all of the Data Exporter's legal obligations under Addendum or by operation of law, in which case the </w:t>
      </w:r>
      <w:r w:rsidR="0057329E" w:rsidRPr="00880EDF">
        <w:rPr>
          <w:rFonts w:ascii="Times New Roman" w:hAnsi="Times New Roman"/>
          <w:sz w:val="22"/>
          <w:szCs w:val="22"/>
          <w:lang w:val="en"/>
        </w:rPr>
        <w:t xml:space="preserve">Data Subjects may demand that the successor entity comply with the Data Exporter’s obligations.  </w:t>
      </w:r>
      <w:bookmarkEnd w:id="1"/>
    </w:p>
    <w:p w14:paraId="7C87113B" w14:textId="4A4F1A0E"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 xml:space="preserve">The Data Subjects may require the Sub-Processor of data to comply with this clause and the fulfillment of obligations assumed in this Addendum by the Data Exporter and the Data Importer, relating to the processing of data that are specific to the </w:t>
      </w:r>
      <w:r w:rsidR="0057329E" w:rsidRPr="00880EDF">
        <w:rPr>
          <w:rFonts w:ascii="Times New Roman" w:hAnsi="Times New Roman"/>
          <w:sz w:val="22"/>
          <w:szCs w:val="22"/>
          <w:lang w:val="en"/>
        </w:rPr>
        <w:t xml:space="preserve">Data </w:t>
      </w:r>
      <w:r w:rsidRPr="00880EDF">
        <w:rPr>
          <w:rFonts w:ascii="Times New Roman" w:hAnsi="Times New Roman"/>
          <w:sz w:val="22"/>
          <w:szCs w:val="22"/>
          <w:lang w:val="en"/>
        </w:rPr>
        <w:t>Exporter, when both have disappeared de facto or have ceased to exist legally, unless any successor entity has assumed all of the legal obligations of any of them under Addendum or by operation of law, in which case the Data Subjects may demand</w:t>
      </w:r>
      <w:r w:rsidR="0057329E" w:rsidRPr="00880EDF">
        <w:rPr>
          <w:rFonts w:ascii="Times New Roman" w:hAnsi="Times New Roman"/>
          <w:sz w:val="22"/>
          <w:szCs w:val="22"/>
          <w:lang w:val="en"/>
        </w:rPr>
        <w:t xml:space="preserve"> that</w:t>
      </w:r>
      <w:r w:rsidRPr="00880EDF">
        <w:rPr>
          <w:rFonts w:ascii="Times New Roman" w:hAnsi="Times New Roman"/>
          <w:sz w:val="22"/>
          <w:szCs w:val="22"/>
          <w:lang w:val="en"/>
        </w:rPr>
        <w:t xml:space="preserve"> the</w:t>
      </w:r>
      <w:r w:rsidR="0057329E" w:rsidRPr="00880EDF">
        <w:rPr>
          <w:rFonts w:ascii="Times New Roman" w:hAnsi="Times New Roman"/>
          <w:sz w:val="22"/>
          <w:szCs w:val="22"/>
          <w:lang w:val="en"/>
        </w:rPr>
        <w:t xml:space="preserve"> successor entity comply with the Data Exporter’s obligations.  </w:t>
      </w:r>
      <w:r w:rsidRPr="00880EDF">
        <w:rPr>
          <w:rFonts w:ascii="Times New Roman" w:hAnsi="Times New Roman"/>
          <w:sz w:val="22"/>
          <w:szCs w:val="22"/>
          <w:lang w:val="en"/>
        </w:rPr>
        <w:t>The civil liability of the Sub-Processor shall be limited to its own data processing operations as agreed between the parties and these clauses.</w:t>
      </w:r>
    </w:p>
    <w:p w14:paraId="64ACF43A" w14:textId="77777777"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The parties do not object to the Data Subjects being represented by an association or other entities provided for by Argentine law.</w:t>
      </w:r>
    </w:p>
    <w:p w14:paraId="5A222F35" w14:textId="77777777" w:rsidR="00E327F2" w:rsidRPr="00880EDF" w:rsidRDefault="00E327F2" w:rsidP="00E327F2">
      <w:pPr>
        <w:pStyle w:val="SchGeneralL1"/>
        <w:tabs>
          <w:tab w:val="clear" w:pos="720"/>
        </w:tabs>
        <w:ind w:left="360" w:hanging="360"/>
        <w:rPr>
          <w:rFonts w:ascii="Times New Roman" w:hAnsi="Times New Roman"/>
          <w:b/>
          <w:bCs/>
          <w:sz w:val="22"/>
          <w:szCs w:val="22"/>
          <w:lang w:val="en-AU"/>
        </w:rPr>
      </w:pPr>
      <w:r w:rsidRPr="00880EDF">
        <w:rPr>
          <w:rFonts w:ascii="Times New Roman" w:hAnsi="Times New Roman"/>
          <w:b/>
          <w:bCs/>
          <w:sz w:val="22"/>
          <w:szCs w:val="22"/>
          <w:lang w:val="en"/>
        </w:rPr>
        <w:t>Obligations of the Data Exporter</w:t>
      </w:r>
    </w:p>
    <w:p w14:paraId="6C79F1CC" w14:textId="77777777" w:rsidR="00E327F2" w:rsidRPr="00880EDF" w:rsidRDefault="00E327F2" w:rsidP="00E327F2">
      <w:pPr>
        <w:pStyle w:val="BodyTextIndent"/>
        <w:numPr>
          <w:ilvl w:val="0"/>
          <w:numId w:val="0"/>
        </w:numPr>
        <w:rPr>
          <w:rFonts w:ascii="Times New Roman" w:hAnsi="Times New Roman"/>
          <w:sz w:val="22"/>
          <w:szCs w:val="22"/>
          <w:lang w:val="en-AU"/>
        </w:rPr>
      </w:pPr>
      <w:r w:rsidRPr="00880EDF">
        <w:rPr>
          <w:rFonts w:ascii="Times New Roman" w:hAnsi="Times New Roman"/>
          <w:sz w:val="22"/>
          <w:szCs w:val="22"/>
          <w:lang w:val="en"/>
        </w:rPr>
        <w:t>The Data Exporter agrees and warrants the following:</w:t>
      </w:r>
    </w:p>
    <w:p w14:paraId="1D3E0E61" w14:textId="77777777"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The collection, processing and transfer of Personal Data have been carried out and will be carried out in accordance with the Data Protection Legislation.</w:t>
      </w:r>
    </w:p>
    <w:p w14:paraId="70BA6F09" w14:textId="520663E6"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lastRenderedPageBreak/>
        <w:t>It has made reasonable efforts to determine whether the Data Importer is able to comply with the obligations agreed in this Addendum. To this end, the Data Exporter may request the Data Importer to take out liability insurance for any damage caused by the treatment</w:t>
      </w:r>
      <w:r w:rsidR="00CC0EA7" w:rsidRPr="00880EDF">
        <w:rPr>
          <w:rFonts w:ascii="Times New Roman" w:hAnsi="Times New Roman"/>
          <w:sz w:val="22"/>
          <w:szCs w:val="22"/>
          <w:lang w:val="en"/>
        </w:rPr>
        <w:t xml:space="preserve"> of the Personal Data</w:t>
      </w:r>
      <w:r w:rsidRPr="00880EDF">
        <w:rPr>
          <w:rFonts w:ascii="Times New Roman" w:hAnsi="Times New Roman"/>
          <w:sz w:val="22"/>
          <w:szCs w:val="22"/>
          <w:lang w:val="en"/>
        </w:rPr>
        <w:t xml:space="preserve">, as specified in Annex </w:t>
      </w:r>
      <w:r w:rsidRPr="00880EDF">
        <w:rPr>
          <w:rFonts w:ascii="Times New Roman" w:hAnsi="Times New Roman"/>
          <w:sz w:val="22"/>
          <w:szCs w:val="22"/>
          <w:lang w:val="en"/>
        </w:rPr>
        <w:fldChar w:fldCharType="begin"/>
      </w:r>
      <w:r w:rsidRPr="00880EDF">
        <w:rPr>
          <w:rFonts w:ascii="Times New Roman" w:hAnsi="Times New Roman"/>
          <w:sz w:val="22"/>
          <w:szCs w:val="22"/>
          <w:lang w:val="en"/>
        </w:rPr>
        <w:instrText xml:space="preserve"> REF bmannexA \h  \* MERGEFORMAT </w:instrText>
      </w:r>
      <w:r w:rsidRPr="00880EDF">
        <w:rPr>
          <w:rFonts w:ascii="Times New Roman" w:hAnsi="Times New Roman"/>
          <w:sz w:val="22"/>
          <w:szCs w:val="22"/>
          <w:lang w:val="en"/>
        </w:rPr>
      </w:r>
      <w:r w:rsidRPr="00880EDF">
        <w:rPr>
          <w:rFonts w:ascii="Times New Roman" w:hAnsi="Times New Roman"/>
          <w:sz w:val="22"/>
          <w:szCs w:val="22"/>
          <w:lang w:val="en"/>
        </w:rPr>
        <w:fldChar w:fldCharType="separate"/>
      </w:r>
      <w:r w:rsidRPr="00880EDF">
        <w:rPr>
          <w:rFonts w:ascii="Times New Roman" w:hAnsi="Times New Roman"/>
          <w:sz w:val="22"/>
          <w:szCs w:val="22"/>
          <w:lang w:val="en"/>
        </w:rPr>
        <w:t>A</w:t>
      </w:r>
      <w:r w:rsidRPr="00880EDF">
        <w:rPr>
          <w:rFonts w:ascii="Times New Roman" w:hAnsi="Times New Roman"/>
          <w:sz w:val="22"/>
          <w:szCs w:val="22"/>
          <w:lang w:val="en"/>
        </w:rPr>
        <w:fldChar w:fldCharType="end"/>
      </w:r>
      <w:r w:rsidRPr="00880EDF">
        <w:rPr>
          <w:rFonts w:ascii="Times New Roman" w:hAnsi="Times New Roman"/>
          <w:sz w:val="22"/>
          <w:szCs w:val="22"/>
          <w:lang w:val="en"/>
        </w:rPr>
        <w:t>.</w:t>
      </w:r>
    </w:p>
    <w:p w14:paraId="3B429745" w14:textId="77777777"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During the provision of the services of processing of Personal Data, the Data Exporter will give the necessary instructions so that the processing of the Personal Data transferred is carried out exclusively on its behalf and in accordance with the Data Protection Legislation and this Addendum.</w:t>
      </w:r>
    </w:p>
    <w:p w14:paraId="04B1F43B" w14:textId="77777777"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It will deliver to the Data Importer a copy of the Data Protection Legislation in force in Argentina applicable to the data processing provided.</w:t>
      </w:r>
    </w:p>
    <w:p w14:paraId="39F33DD2" w14:textId="74400524"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It guarantees that it has complied in informing the holders of the data that their Personal Data could be transferred to a third country with lower levels of data protection than those of the Argentine Republic.</w:t>
      </w:r>
    </w:p>
    <w:p w14:paraId="43977895" w14:textId="77777777"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It guarantees that in case of sub-treatment, the activity will be carried out by a Sub-Processor who must have the prior express agreement of the Data Exporter and who will provide at least the same level of protection of Personal Data and rights of the holders of the data as those agreed here with the Data Importer, concluding an agreement for such purposes, and who shall also be under the instructions of the Data Exporter.</w:t>
      </w:r>
    </w:p>
    <w:p w14:paraId="24F9B70F" w14:textId="7C0B60C2"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 xml:space="preserve">In case of exercise by the Data Subject–as a third party beneficiary–of their rights of access, rectification, deletion and other rights contained in Chapter III, articles 13 to 20 of Law No. 25,326, it will respond to the Data Subject within ten (10) calendar days if it refers to a request for access and five (5) business days if it refers to a request for rectification, deletion or updating, and providing the means for this purpose, either by the data in its possession or by having been agreed as an obligation at its expense, which is indicated in Annex </w:t>
      </w:r>
      <w:r w:rsidRPr="00880EDF">
        <w:rPr>
          <w:rFonts w:ascii="Times New Roman" w:hAnsi="Times New Roman"/>
          <w:sz w:val="22"/>
          <w:szCs w:val="22"/>
          <w:lang w:val="en"/>
        </w:rPr>
        <w:fldChar w:fldCharType="begin"/>
      </w:r>
      <w:r w:rsidRPr="00880EDF">
        <w:rPr>
          <w:rFonts w:ascii="Times New Roman" w:hAnsi="Times New Roman"/>
          <w:sz w:val="22"/>
          <w:szCs w:val="22"/>
          <w:lang w:val="en"/>
        </w:rPr>
        <w:instrText xml:space="preserve"> REF bmannexA \h  \* MERGEFORMAT </w:instrText>
      </w:r>
      <w:r w:rsidRPr="00880EDF">
        <w:rPr>
          <w:rFonts w:ascii="Times New Roman" w:hAnsi="Times New Roman"/>
          <w:sz w:val="22"/>
          <w:szCs w:val="22"/>
          <w:lang w:val="en"/>
        </w:rPr>
      </w:r>
      <w:r w:rsidRPr="00880EDF">
        <w:rPr>
          <w:rFonts w:ascii="Times New Roman" w:hAnsi="Times New Roman"/>
          <w:sz w:val="22"/>
          <w:szCs w:val="22"/>
          <w:lang w:val="en"/>
        </w:rPr>
        <w:fldChar w:fldCharType="separate"/>
      </w:r>
      <w:r w:rsidRPr="00880EDF">
        <w:rPr>
          <w:rFonts w:ascii="Times New Roman" w:hAnsi="Times New Roman"/>
          <w:sz w:val="22"/>
          <w:szCs w:val="22"/>
          <w:lang w:val="en"/>
        </w:rPr>
        <w:t>A</w:t>
      </w:r>
      <w:r w:rsidRPr="00880EDF">
        <w:rPr>
          <w:rFonts w:ascii="Times New Roman" w:hAnsi="Times New Roman"/>
          <w:sz w:val="22"/>
          <w:szCs w:val="22"/>
          <w:lang w:val="en"/>
        </w:rPr>
        <w:fldChar w:fldCharType="end"/>
      </w:r>
      <w:r w:rsidRPr="00880EDF">
        <w:rPr>
          <w:rFonts w:ascii="Times New Roman" w:hAnsi="Times New Roman"/>
          <w:sz w:val="22"/>
          <w:szCs w:val="22"/>
          <w:lang w:val="en"/>
        </w:rPr>
        <w:t xml:space="preserve">. It will respond within the deadlines provided by the Data Protection Legislation to the queries of the Data Subjects and the Authority regarding the processing of Personal Data by the Data Importer, unless the parties have agreed that the Data Importer will respond to these inquiries. Even in this case, it will be the Data Exporter who must respond, as far as reasonably possible and </w:t>
      </w:r>
      <w:proofErr w:type="gramStart"/>
      <w:r w:rsidRPr="00880EDF">
        <w:rPr>
          <w:rFonts w:ascii="Times New Roman" w:hAnsi="Times New Roman"/>
          <w:sz w:val="22"/>
          <w:szCs w:val="22"/>
          <w:lang w:val="en"/>
        </w:rPr>
        <w:t>on the basis of</w:t>
      </w:r>
      <w:proofErr w:type="gramEnd"/>
      <w:r w:rsidRPr="00880EDF">
        <w:rPr>
          <w:rFonts w:ascii="Times New Roman" w:hAnsi="Times New Roman"/>
          <w:sz w:val="22"/>
          <w:szCs w:val="22"/>
          <w:lang w:val="en"/>
        </w:rPr>
        <w:t xml:space="preserve"> the information reasonably available to </w:t>
      </w:r>
      <w:r w:rsidR="0057329E" w:rsidRPr="00880EDF">
        <w:rPr>
          <w:rFonts w:ascii="Times New Roman" w:hAnsi="Times New Roman"/>
          <w:sz w:val="22"/>
          <w:szCs w:val="22"/>
          <w:lang w:val="en"/>
        </w:rPr>
        <w:t>it</w:t>
      </w:r>
      <w:r w:rsidRPr="00880EDF">
        <w:rPr>
          <w:rFonts w:ascii="Times New Roman" w:hAnsi="Times New Roman"/>
          <w:sz w:val="22"/>
          <w:szCs w:val="22"/>
          <w:lang w:val="en"/>
        </w:rPr>
        <w:t>, if the Data Importer is unable or does not respond.</w:t>
      </w:r>
    </w:p>
    <w:p w14:paraId="1AF08681" w14:textId="77777777"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 xml:space="preserve">It will make available to the Data Subjects, in their capacity as third party beneficiaries within the meaning of Clause </w:t>
      </w:r>
      <w:r w:rsidRPr="00880EDF">
        <w:rPr>
          <w:rFonts w:ascii="Times New Roman" w:hAnsi="Times New Roman"/>
          <w:sz w:val="22"/>
          <w:szCs w:val="22"/>
          <w:lang w:val="en"/>
        </w:rPr>
        <w:fldChar w:fldCharType="begin"/>
      </w:r>
      <w:r w:rsidRPr="00880EDF">
        <w:rPr>
          <w:rFonts w:ascii="Times New Roman" w:hAnsi="Times New Roman"/>
          <w:sz w:val="22"/>
          <w:szCs w:val="22"/>
          <w:lang w:val="en"/>
        </w:rPr>
        <w:instrText xml:space="preserve"> REF _Ref120093647 \w \h  \* MERGEFORMAT </w:instrText>
      </w:r>
      <w:r w:rsidRPr="00880EDF">
        <w:rPr>
          <w:rFonts w:ascii="Times New Roman" w:hAnsi="Times New Roman"/>
          <w:sz w:val="22"/>
          <w:szCs w:val="22"/>
          <w:lang w:val="en"/>
        </w:rPr>
      </w:r>
      <w:r w:rsidRPr="00880EDF">
        <w:rPr>
          <w:rFonts w:ascii="Times New Roman" w:hAnsi="Times New Roman"/>
          <w:sz w:val="22"/>
          <w:szCs w:val="22"/>
          <w:lang w:val="en"/>
        </w:rPr>
        <w:fldChar w:fldCharType="separate"/>
      </w:r>
      <w:r w:rsidRPr="00880EDF">
        <w:rPr>
          <w:rFonts w:ascii="Times New Roman" w:hAnsi="Times New Roman"/>
          <w:sz w:val="22"/>
          <w:szCs w:val="22"/>
          <w:lang w:val="en"/>
        </w:rPr>
        <w:t>3</w:t>
      </w:r>
      <w:r w:rsidRPr="00880EDF">
        <w:rPr>
          <w:rFonts w:ascii="Times New Roman" w:hAnsi="Times New Roman"/>
          <w:sz w:val="22"/>
          <w:szCs w:val="22"/>
          <w:lang w:val="en"/>
        </w:rPr>
        <w:fldChar w:fldCharType="end"/>
      </w:r>
      <w:r w:rsidRPr="00880EDF">
        <w:rPr>
          <w:rFonts w:ascii="Times New Roman" w:hAnsi="Times New Roman"/>
          <w:sz w:val="22"/>
          <w:szCs w:val="22"/>
          <w:lang w:val="en"/>
        </w:rPr>
        <w:t>, and at their request, a copy of the clauses that relate to the processing of their Personal Data, rights and guarantees, as well as a copy of the clauses of other agreements necessary for the sub-treatment services of the data that must be carried out in accordance with this Addendum.</w:t>
      </w:r>
    </w:p>
    <w:p w14:paraId="1864C45A" w14:textId="77777777" w:rsidR="00E327F2" w:rsidRPr="00880EDF" w:rsidRDefault="00E327F2" w:rsidP="00E327F2">
      <w:pPr>
        <w:pStyle w:val="SchGeneralL1"/>
        <w:tabs>
          <w:tab w:val="clear" w:pos="720"/>
        </w:tabs>
        <w:ind w:left="360" w:hanging="360"/>
        <w:rPr>
          <w:rFonts w:ascii="Times New Roman" w:hAnsi="Times New Roman"/>
          <w:b/>
          <w:bCs/>
          <w:sz w:val="22"/>
          <w:szCs w:val="22"/>
          <w:lang w:val="en-AU"/>
        </w:rPr>
      </w:pPr>
      <w:bookmarkStart w:id="2" w:name="_Ref120093683"/>
      <w:r w:rsidRPr="00880EDF">
        <w:rPr>
          <w:rFonts w:ascii="Times New Roman" w:hAnsi="Times New Roman"/>
          <w:b/>
          <w:bCs/>
          <w:sz w:val="22"/>
          <w:szCs w:val="22"/>
          <w:lang w:val="en"/>
        </w:rPr>
        <w:t>Obligations of the Data Importer</w:t>
      </w:r>
      <w:bookmarkEnd w:id="2"/>
    </w:p>
    <w:p w14:paraId="6CCD8117" w14:textId="77777777" w:rsidR="00E327F2" w:rsidRPr="00880EDF" w:rsidRDefault="00E327F2" w:rsidP="00E327F2">
      <w:pPr>
        <w:pStyle w:val="BodyTextIndent"/>
        <w:numPr>
          <w:ilvl w:val="0"/>
          <w:numId w:val="0"/>
        </w:numPr>
        <w:rPr>
          <w:rFonts w:ascii="Times New Roman" w:hAnsi="Times New Roman"/>
          <w:sz w:val="22"/>
          <w:szCs w:val="22"/>
          <w:lang w:val="en-AU"/>
        </w:rPr>
      </w:pPr>
      <w:r w:rsidRPr="00880EDF">
        <w:rPr>
          <w:rFonts w:ascii="Times New Roman" w:hAnsi="Times New Roman"/>
          <w:sz w:val="22"/>
          <w:szCs w:val="22"/>
          <w:lang w:val="en"/>
        </w:rPr>
        <w:t>The Data Importer agrees and warrants the following:</w:t>
      </w:r>
    </w:p>
    <w:p w14:paraId="22DE4BBD" w14:textId="5B8BE4E4"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 xml:space="preserve">It will process the Personal Data transferred only on behalf of the Data Exporter, in accordance with its instructions and </w:t>
      </w:r>
      <w:r w:rsidR="00B31A47" w:rsidRPr="00880EDF">
        <w:rPr>
          <w:rFonts w:ascii="Times New Roman" w:hAnsi="Times New Roman"/>
          <w:sz w:val="22"/>
          <w:szCs w:val="22"/>
          <w:lang w:val="en"/>
        </w:rPr>
        <w:t>this Addendum</w:t>
      </w:r>
      <w:r w:rsidRPr="00880EDF">
        <w:rPr>
          <w:rFonts w:ascii="Times New Roman" w:hAnsi="Times New Roman"/>
          <w:sz w:val="22"/>
          <w:szCs w:val="22"/>
          <w:lang w:val="en"/>
        </w:rPr>
        <w:t>. If it is unable to comply with these requirements for whatever reason, it shall inform the Data Exporter without delay, in which case the latter shall be entitled to suspend the transfer of the data or terminate the Agreement.</w:t>
      </w:r>
    </w:p>
    <w:p w14:paraId="450C5937" w14:textId="018828AE" w:rsidR="00E327F2" w:rsidRPr="00880EDF" w:rsidRDefault="00E327F2" w:rsidP="00E327F2">
      <w:pPr>
        <w:pStyle w:val="SchGeneralL2"/>
        <w:tabs>
          <w:tab w:val="clear" w:pos="1440"/>
        </w:tabs>
        <w:ind w:left="360" w:hanging="360"/>
        <w:rPr>
          <w:rFonts w:ascii="Times New Roman" w:hAnsi="Times New Roman"/>
          <w:sz w:val="22"/>
          <w:szCs w:val="22"/>
          <w:lang w:val="en"/>
        </w:rPr>
      </w:pPr>
      <w:r w:rsidRPr="00880EDF">
        <w:rPr>
          <w:rFonts w:ascii="Times New Roman" w:hAnsi="Times New Roman"/>
          <w:sz w:val="22"/>
          <w:szCs w:val="22"/>
          <w:lang w:val="en"/>
        </w:rPr>
        <w:t xml:space="preserve">It will provide the necessary and effective security and confidentiality measures </w:t>
      </w:r>
      <w:r w:rsidR="00C06EEA" w:rsidRPr="00880EDF">
        <w:rPr>
          <w:rFonts w:ascii="Times New Roman" w:hAnsi="Times New Roman"/>
          <w:sz w:val="22"/>
          <w:szCs w:val="22"/>
          <w:lang w:val="en"/>
        </w:rPr>
        <w:t xml:space="preserve">(a) </w:t>
      </w:r>
      <w:r w:rsidRPr="00880EDF">
        <w:rPr>
          <w:rFonts w:ascii="Times New Roman" w:hAnsi="Times New Roman"/>
          <w:sz w:val="22"/>
          <w:szCs w:val="22"/>
          <w:lang w:val="en"/>
        </w:rPr>
        <w:t>to prevent the adulteration, loss, consultation or unauthorized processing of the</w:t>
      </w:r>
      <w:r w:rsidR="00B31A47" w:rsidRPr="00880EDF">
        <w:rPr>
          <w:rFonts w:ascii="Times New Roman" w:hAnsi="Times New Roman"/>
          <w:sz w:val="22"/>
          <w:szCs w:val="22"/>
          <w:lang w:val="en"/>
        </w:rPr>
        <w:t xml:space="preserve"> Personal D</w:t>
      </w:r>
      <w:r w:rsidRPr="00880EDF">
        <w:rPr>
          <w:rFonts w:ascii="Times New Roman" w:hAnsi="Times New Roman"/>
          <w:sz w:val="22"/>
          <w:szCs w:val="22"/>
          <w:lang w:val="en"/>
        </w:rPr>
        <w:t xml:space="preserve">ata, and </w:t>
      </w:r>
      <w:r w:rsidR="00C06EEA" w:rsidRPr="00880EDF">
        <w:rPr>
          <w:rFonts w:ascii="Times New Roman" w:hAnsi="Times New Roman"/>
          <w:sz w:val="22"/>
          <w:szCs w:val="22"/>
          <w:lang w:val="en"/>
        </w:rPr>
        <w:t xml:space="preserve">(b) </w:t>
      </w:r>
      <w:r w:rsidRPr="00880EDF">
        <w:rPr>
          <w:rFonts w:ascii="Times New Roman" w:hAnsi="Times New Roman"/>
          <w:sz w:val="22"/>
          <w:szCs w:val="22"/>
          <w:lang w:val="en"/>
        </w:rPr>
        <w:t>that allow detecting deviations, intentional or not, whether the risks come from human action or the technical means used</w:t>
      </w:r>
      <w:r w:rsidR="00BA2AE3" w:rsidRPr="00880EDF">
        <w:rPr>
          <w:rFonts w:ascii="Times New Roman" w:hAnsi="Times New Roman"/>
          <w:sz w:val="22"/>
          <w:szCs w:val="22"/>
          <w:lang w:val="en"/>
        </w:rPr>
        <w:t>,</w:t>
      </w:r>
      <w:r w:rsidRPr="00880EDF">
        <w:rPr>
          <w:rFonts w:ascii="Times New Roman" w:hAnsi="Times New Roman"/>
          <w:sz w:val="22"/>
          <w:szCs w:val="22"/>
          <w:lang w:val="en"/>
        </w:rPr>
        <w:t xml:space="preserve"> </w:t>
      </w:r>
      <w:r w:rsidR="00BA2AE3" w:rsidRPr="00880EDF">
        <w:rPr>
          <w:rFonts w:ascii="Times New Roman" w:hAnsi="Times New Roman"/>
          <w:sz w:val="22"/>
          <w:szCs w:val="22"/>
          <w:lang w:val="en"/>
        </w:rPr>
        <w:t xml:space="preserve">and that are </w:t>
      </w:r>
      <w:r w:rsidRPr="00880EDF">
        <w:rPr>
          <w:rFonts w:ascii="Times New Roman" w:hAnsi="Times New Roman"/>
          <w:sz w:val="22"/>
          <w:szCs w:val="22"/>
          <w:lang w:val="en"/>
        </w:rPr>
        <w:t>verif</w:t>
      </w:r>
      <w:r w:rsidR="00BA2AE3" w:rsidRPr="00880EDF">
        <w:rPr>
          <w:rFonts w:ascii="Times New Roman" w:hAnsi="Times New Roman"/>
          <w:sz w:val="22"/>
          <w:szCs w:val="22"/>
          <w:lang w:val="en"/>
        </w:rPr>
        <w:t>ied</w:t>
      </w:r>
      <w:r w:rsidRPr="00880EDF">
        <w:rPr>
          <w:rFonts w:ascii="Times New Roman" w:hAnsi="Times New Roman"/>
          <w:sz w:val="22"/>
          <w:szCs w:val="22"/>
          <w:lang w:val="en"/>
        </w:rPr>
        <w:t xml:space="preserve"> </w:t>
      </w:r>
      <w:r w:rsidR="00BA2AE3" w:rsidRPr="00880EDF">
        <w:rPr>
          <w:rFonts w:ascii="Times New Roman" w:hAnsi="Times New Roman"/>
          <w:sz w:val="22"/>
          <w:szCs w:val="22"/>
          <w:lang w:val="en"/>
        </w:rPr>
        <w:t xml:space="preserve">as </w:t>
      </w:r>
      <w:r w:rsidRPr="00880EDF">
        <w:rPr>
          <w:rFonts w:ascii="Times New Roman" w:hAnsi="Times New Roman"/>
          <w:sz w:val="22"/>
          <w:szCs w:val="22"/>
          <w:lang w:val="en"/>
        </w:rPr>
        <w:t xml:space="preserve">not lower than those provided for by current regulations  in such a way as to ensure the level of security appropriate to the risks posed by the processing and to the nature of the </w:t>
      </w:r>
      <w:r w:rsidR="00834E32" w:rsidRPr="00880EDF">
        <w:rPr>
          <w:rFonts w:ascii="Times New Roman" w:hAnsi="Times New Roman"/>
          <w:sz w:val="22"/>
          <w:szCs w:val="22"/>
          <w:lang w:val="en"/>
        </w:rPr>
        <w:t>Personal D</w:t>
      </w:r>
      <w:r w:rsidRPr="00880EDF">
        <w:rPr>
          <w:rFonts w:ascii="Times New Roman" w:hAnsi="Times New Roman"/>
          <w:sz w:val="22"/>
          <w:szCs w:val="22"/>
          <w:lang w:val="en"/>
        </w:rPr>
        <w:t>ata to be protected.</w:t>
      </w:r>
    </w:p>
    <w:p w14:paraId="05C77EBB" w14:textId="4D9C7CB9"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It will have procedures that guarantee that all access to the transferred data will be carried out by authorized personnel</w:t>
      </w:r>
      <w:r w:rsidR="00BA2AE3" w:rsidRPr="00880EDF">
        <w:rPr>
          <w:rFonts w:ascii="Times New Roman" w:hAnsi="Times New Roman"/>
          <w:sz w:val="22"/>
          <w:szCs w:val="22"/>
          <w:lang w:val="en"/>
        </w:rPr>
        <w:t xml:space="preserve"> with</w:t>
      </w:r>
      <w:r w:rsidRPr="00880EDF">
        <w:rPr>
          <w:rFonts w:ascii="Times New Roman" w:hAnsi="Times New Roman"/>
          <w:sz w:val="22"/>
          <w:szCs w:val="22"/>
          <w:lang w:val="en"/>
        </w:rPr>
        <w:t xml:space="preserve"> establish</w:t>
      </w:r>
      <w:r w:rsidR="00BA2AE3" w:rsidRPr="00880EDF">
        <w:rPr>
          <w:rFonts w:ascii="Times New Roman" w:hAnsi="Times New Roman"/>
          <w:sz w:val="22"/>
          <w:szCs w:val="22"/>
          <w:lang w:val="en"/>
        </w:rPr>
        <w:t>ed</w:t>
      </w:r>
      <w:r w:rsidRPr="00880EDF">
        <w:rPr>
          <w:rFonts w:ascii="Times New Roman" w:hAnsi="Times New Roman"/>
          <w:sz w:val="22"/>
          <w:szCs w:val="22"/>
          <w:lang w:val="en"/>
        </w:rPr>
        <w:t xml:space="preserve"> access levels and passwords, who will comply with the duty of confidentiality and security of the same</w:t>
      </w:r>
      <w:r w:rsidR="00BA2AE3" w:rsidRPr="00880EDF">
        <w:rPr>
          <w:rFonts w:ascii="Times New Roman" w:hAnsi="Times New Roman"/>
          <w:sz w:val="22"/>
          <w:szCs w:val="22"/>
          <w:lang w:val="en"/>
        </w:rPr>
        <w:t xml:space="preserve"> and </w:t>
      </w:r>
      <w:r w:rsidRPr="00880EDF">
        <w:rPr>
          <w:rFonts w:ascii="Times New Roman" w:hAnsi="Times New Roman"/>
          <w:sz w:val="22"/>
          <w:szCs w:val="22"/>
          <w:lang w:val="en"/>
        </w:rPr>
        <w:t>sign agreements for such purposes.</w:t>
      </w:r>
    </w:p>
    <w:p w14:paraId="5155870D" w14:textId="77777777" w:rsidR="00E327F2" w:rsidRPr="00880EDF" w:rsidRDefault="00E327F2" w:rsidP="00E327F2">
      <w:pPr>
        <w:pStyle w:val="SchGeneralL2"/>
        <w:tabs>
          <w:tab w:val="clear" w:pos="1440"/>
        </w:tabs>
        <w:ind w:left="360" w:hanging="360"/>
        <w:rPr>
          <w:rFonts w:ascii="Times New Roman" w:hAnsi="Times New Roman"/>
          <w:sz w:val="22"/>
          <w:szCs w:val="22"/>
          <w:lang w:val="en"/>
        </w:rPr>
      </w:pPr>
      <w:r w:rsidRPr="00880EDF">
        <w:rPr>
          <w:rFonts w:ascii="Times New Roman" w:hAnsi="Times New Roman"/>
          <w:sz w:val="22"/>
          <w:szCs w:val="22"/>
          <w:lang w:val="en"/>
        </w:rPr>
        <w:t xml:space="preserve">It has verified that local legislation does not prevent compliance with the obligations, guarantees and principles provided for in this Addendum relating to the processing of Personal Data and their </w:t>
      </w:r>
      <w:proofErr w:type="gramStart"/>
      <w:r w:rsidRPr="00880EDF">
        <w:rPr>
          <w:rFonts w:ascii="Times New Roman" w:hAnsi="Times New Roman"/>
          <w:sz w:val="22"/>
          <w:szCs w:val="22"/>
          <w:lang w:val="en"/>
        </w:rPr>
        <w:t>holders, and</w:t>
      </w:r>
      <w:proofErr w:type="gramEnd"/>
      <w:r w:rsidRPr="00880EDF">
        <w:rPr>
          <w:rFonts w:ascii="Times New Roman" w:hAnsi="Times New Roman"/>
          <w:sz w:val="22"/>
          <w:szCs w:val="22"/>
          <w:lang w:val="en"/>
        </w:rPr>
        <w:t xml:space="preserve"> will inform the Data Exporter immediately if it becomes aware of the existence of any such provision, in which case the Data Exporter may suspend the transfer.</w:t>
      </w:r>
    </w:p>
    <w:p w14:paraId="592AE3A0" w14:textId="77777777"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lastRenderedPageBreak/>
        <w:t xml:space="preserve">It will process the Personal Data following the express instructions given by the Data Exporter in accordance with the purposes and manner described in Annex </w:t>
      </w:r>
      <w:r w:rsidRPr="00880EDF">
        <w:rPr>
          <w:rFonts w:ascii="Times New Roman" w:hAnsi="Times New Roman"/>
          <w:sz w:val="22"/>
          <w:szCs w:val="22"/>
          <w:lang w:val="en"/>
        </w:rPr>
        <w:fldChar w:fldCharType="begin"/>
      </w:r>
      <w:r w:rsidRPr="00880EDF">
        <w:rPr>
          <w:rFonts w:ascii="Times New Roman" w:hAnsi="Times New Roman"/>
          <w:sz w:val="22"/>
          <w:szCs w:val="22"/>
          <w:lang w:val="en"/>
        </w:rPr>
        <w:instrText xml:space="preserve"> REF bmannexA \h  \* MERGEFORMAT </w:instrText>
      </w:r>
      <w:r w:rsidRPr="00880EDF">
        <w:rPr>
          <w:rFonts w:ascii="Times New Roman" w:hAnsi="Times New Roman"/>
          <w:sz w:val="22"/>
          <w:szCs w:val="22"/>
          <w:lang w:val="en"/>
        </w:rPr>
      </w:r>
      <w:r w:rsidRPr="00880EDF">
        <w:rPr>
          <w:rFonts w:ascii="Times New Roman" w:hAnsi="Times New Roman"/>
          <w:sz w:val="22"/>
          <w:szCs w:val="22"/>
          <w:lang w:val="en"/>
        </w:rPr>
        <w:fldChar w:fldCharType="separate"/>
      </w:r>
      <w:r w:rsidRPr="00880EDF">
        <w:rPr>
          <w:rFonts w:ascii="Times New Roman" w:hAnsi="Times New Roman"/>
          <w:sz w:val="22"/>
          <w:szCs w:val="22"/>
          <w:lang w:val="en"/>
        </w:rPr>
        <w:t>A</w:t>
      </w:r>
      <w:r w:rsidRPr="00880EDF">
        <w:rPr>
          <w:rFonts w:ascii="Times New Roman" w:hAnsi="Times New Roman"/>
          <w:sz w:val="22"/>
          <w:szCs w:val="22"/>
          <w:lang w:val="en"/>
        </w:rPr>
        <w:fldChar w:fldCharType="end"/>
      </w:r>
      <w:r w:rsidRPr="00880EDF">
        <w:rPr>
          <w:rFonts w:ascii="Times New Roman" w:hAnsi="Times New Roman"/>
          <w:sz w:val="22"/>
          <w:szCs w:val="22"/>
          <w:lang w:val="en"/>
        </w:rPr>
        <w:t>.</w:t>
      </w:r>
    </w:p>
    <w:p w14:paraId="5D6B4C29" w14:textId="77777777"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 xml:space="preserve">It will communicate to the Data Exporter a contact point within its organization authorized to respond to inquiries relating to the processing of Personal Data and cooperate in good faith with the Data Exporter, the Data </w:t>
      </w:r>
      <w:proofErr w:type="gramStart"/>
      <w:r w:rsidRPr="00880EDF">
        <w:rPr>
          <w:rFonts w:ascii="Times New Roman" w:hAnsi="Times New Roman"/>
          <w:sz w:val="22"/>
          <w:szCs w:val="22"/>
          <w:lang w:val="en"/>
        </w:rPr>
        <w:t>Subject</w:t>
      </w:r>
      <w:proofErr w:type="gramEnd"/>
      <w:r w:rsidRPr="00880EDF">
        <w:rPr>
          <w:rFonts w:ascii="Times New Roman" w:hAnsi="Times New Roman"/>
          <w:sz w:val="22"/>
          <w:szCs w:val="22"/>
          <w:lang w:val="en"/>
        </w:rPr>
        <w:t xml:space="preserve"> and the Authority in respect of such inquiries within the time limits of law. Where the Data Exporter has ceased to exist legally, or if the parties have so agreed, the Data Importer shall assume the tasks relating to its compliance in accordance with Clause </w:t>
      </w:r>
      <w:r w:rsidRPr="00880EDF">
        <w:rPr>
          <w:rFonts w:ascii="Times New Roman" w:hAnsi="Times New Roman"/>
          <w:sz w:val="22"/>
          <w:szCs w:val="22"/>
          <w:lang w:val="en"/>
        </w:rPr>
        <w:fldChar w:fldCharType="begin"/>
      </w:r>
      <w:r w:rsidRPr="00880EDF">
        <w:rPr>
          <w:rFonts w:ascii="Times New Roman" w:hAnsi="Times New Roman"/>
          <w:sz w:val="22"/>
          <w:szCs w:val="22"/>
          <w:lang w:val="en"/>
        </w:rPr>
        <w:instrText xml:space="preserve"> REF _Ref120093658 \w \h  \* MERGEFORMAT </w:instrText>
      </w:r>
      <w:r w:rsidRPr="00880EDF">
        <w:rPr>
          <w:rFonts w:ascii="Times New Roman" w:hAnsi="Times New Roman"/>
          <w:sz w:val="22"/>
          <w:szCs w:val="22"/>
          <w:lang w:val="en"/>
        </w:rPr>
      </w:r>
      <w:r w:rsidRPr="00880EDF">
        <w:rPr>
          <w:rFonts w:ascii="Times New Roman" w:hAnsi="Times New Roman"/>
          <w:sz w:val="22"/>
          <w:szCs w:val="22"/>
          <w:lang w:val="en"/>
        </w:rPr>
        <w:fldChar w:fldCharType="separate"/>
      </w:r>
      <w:r w:rsidRPr="00880EDF">
        <w:rPr>
          <w:rFonts w:ascii="Times New Roman" w:hAnsi="Times New Roman"/>
          <w:sz w:val="22"/>
          <w:szCs w:val="22"/>
          <w:lang w:val="en"/>
        </w:rPr>
        <w:t>3.4</w:t>
      </w:r>
      <w:r w:rsidRPr="00880EDF">
        <w:rPr>
          <w:rFonts w:ascii="Times New Roman" w:hAnsi="Times New Roman"/>
          <w:sz w:val="22"/>
          <w:szCs w:val="22"/>
          <w:lang w:val="en"/>
        </w:rPr>
        <w:fldChar w:fldCharType="end"/>
      </w:r>
      <w:r w:rsidRPr="00880EDF">
        <w:rPr>
          <w:rFonts w:ascii="Times New Roman" w:hAnsi="Times New Roman"/>
          <w:sz w:val="22"/>
          <w:szCs w:val="22"/>
          <w:lang w:val="en"/>
        </w:rPr>
        <w:t>.</w:t>
      </w:r>
    </w:p>
    <w:p w14:paraId="7855B554" w14:textId="77777777"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 xml:space="preserve">It will make available, at the request of the Data Exporter or Authority, its data processing facilities, its </w:t>
      </w:r>
      <w:proofErr w:type="gramStart"/>
      <w:r w:rsidRPr="00880EDF">
        <w:rPr>
          <w:rFonts w:ascii="Times New Roman" w:hAnsi="Times New Roman"/>
          <w:sz w:val="22"/>
          <w:szCs w:val="22"/>
          <w:lang w:val="en"/>
        </w:rPr>
        <w:t>files</w:t>
      </w:r>
      <w:proofErr w:type="gramEnd"/>
      <w:r w:rsidRPr="00880EDF">
        <w:rPr>
          <w:rFonts w:ascii="Times New Roman" w:hAnsi="Times New Roman"/>
          <w:sz w:val="22"/>
          <w:szCs w:val="22"/>
          <w:lang w:val="en"/>
        </w:rPr>
        <w:t xml:space="preserve"> and all documentation necessary for the processing, for the purposes of review, audit or certification. These tasks shall be carried out, upon reasonable notice and during normal working hours, by an impartial and independent inspector or auditor appointed by the Data Exporter or the Authority, </w:t>
      </w:r>
      <w:proofErr w:type="gramStart"/>
      <w:r w:rsidRPr="00880EDF">
        <w:rPr>
          <w:rFonts w:ascii="Times New Roman" w:hAnsi="Times New Roman"/>
          <w:sz w:val="22"/>
          <w:szCs w:val="22"/>
          <w:lang w:val="en"/>
        </w:rPr>
        <w:t>in order to</w:t>
      </w:r>
      <w:proofErr w:type="gramEnd"/>
      <w:r w:rsidRPr="00880EDF">
        <w:rPr>
          <w:rFonts w:ascii="Times New Roman" w:hAnsi="Times New Roman"/>
          <w:sz w:val="22"/>
          <w:szCs w:val="22"/>
          <w:lang w:val="en"/>
        </w:rPr>
        <w:t xml:space="preserve"> determine whether the guarantees and commitments provided for in this Addendum are fulfilled.</w:t>
      </w:r>
    </w:p>
    <w:p w14:paraId="0B1A6210" w14:textId="79DC42F8"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 xml:space="preserve">It will process Personal Data in accordance with the Data Protection Legislation on the protection of </w:t>
      </w:r>
      <w:r w:rsidR="00B31A47" w:rsidRPr="00880EDF">
        <w:rPr>
          <w:rFonts w:ascii="Times New Roman" w:hAnsi="Times New Roman"/>
          <w:sz w:val="22"/>
          <w:szCs w:val="22"/>
          <w:lang w:val="en"/>
        </w:rPr>
        <w:t>P</w:t>
      </w:r>
      <w:r w:rsidRPr="00880EDF">
        <w:rPr>
          <w:rFonts w:ascii="Times New Roman" w:hAnsi="Times New Roman"/>
          <w:sz w:val="22"/>
          <w:szCs w:val="22"/>
          <w:lang w:val="en"/>
        </w:rPr>
        <w:t xml:space="preserve">ersonal </w:t>
      </w:r>
      <w:r w:rsidR="00B31A47" w:rsidRPr="00880EDF">
        <w:rPr>
          <w:rFonts w:ascii="Times New Roman" w:hAnsi="Times New Roman"/>
          <w:sz w:val="22"/>
          <w:szCs w:val="22"/>
          <w:lang w:val="en"/>
        </w:rPr>
        <w:t>D</w:t>
      </w:r>
      <w:r w:rsidRPr="00880EDF">
        <w:rPr>
          <w:rFonts w:ascii="Times New Roman" w:hAnsi="Times New Roman"/>
          <w:sz w:val="22"/>
          <w:szCs w:val="22"/>
          <w:lang w:val="en"/>
        </w:rPr>
        <w:t>ata.</w:t>
      </w:r>
    </w:p>
    <w:p w14:paraId="0E30ADBF" w14:textId="77777777"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 xml:space="preserve">It will notify the Data Exporter without delay of: </w:t>
      </w:r>
    </w:p>
    <w:p w14:paraId="7C86391F" w14:textId="77777777" w:rsidR="00E327F2" w:rsidRPr="00880EDF" w:rsidRDefault="00E327F2" w:rsidP="00E327F2">
      <w:pPr>
        <w:pStyle w:val="SchGeneralL2"/>
        <w:numPr>
          <w:ilvl w:val="0"/>
          <w:numId w:val="0"/>
        </w:numPr>
        <w:spacing w:after="0"/>
        <w:ind w:left="360"/>
        <w:rPr>
          <w:rFonts w:ascii="Times New Roman" w:hAnsi="Times New Roman"/>
          <w:sz w:val="22"/>
          <w:szCs w:val="22"/>
          <w:lang w:val="en"/>
        </w:rPr>
      </w:pPr>
      <w:r w:rsidRPr="00880EDF">
        <w:rPr>
          <w:rFonts w:ascii="Times New Roman" w:hAnsi="Times New Roman"/>
          <w:sz w:val="22"/>
          <w:szCs w:val="22"/>
          <w:lang w:val="en"/>
        </w:rPr>
        <w:t>(</w:t>
      </w:r>
      <w:proofErr w:type="spellStart"/>
      <w:r w:rsidRPr="00880EDF">
        <w:rPr>
          <w:rFonts w:ascii="Times New Roman" w:hAnsi="Times New Roman"/>
          <w:sz w:val="22"/>
          <w:szCs w:val="22"/>
          <w:lang w:val="en"/>
        </w:rPr>
        <w:t>i</w:t>
      </w:r>
      <w:proofErr w:type="spellEnd"/>
      <w:r w:rsidRPr="00880EDF">
        <w:rPr>
          <w:rFonts w:ascii="Times New Roman" w:hAnsi="Times New Roman"/>
          <w:sz w:val="22"/>
          <w:szCs w:val="22"/>
          <w:lang w:val="en"/>
        </w:rPr>
        <w:t xml:space="preserve">) any legally binding request to transfer Personal Data submitted by a law enforcement authority unless prohibited by applicable law (to the extent that they do not exceed what is necessary in a democratic society along the lines of point </w:t>
      </w:r>
      <w:r w:rsidRPr="00880EDF">
        <w:rPr>
          <w:rFonts w:ascii="Times New Roman" w:hAnsi="Times New Roman"/>
          <w:sz w:val="22"/>
          <w:szCs w:val="22"/>
        </w:rPr>
        <w:t>5.10(ii)</w:t>
      </w:r>
      <w:r w:rsidRPr="00880EDF">
        <w:rPr>
          <w:rFonts w:ascii="Times New Roman" w:hAnsi="Times New Roman"/>
          <w:sz w:val="22"/>
          <w:szCs w:val="22"/>
          <w:lang w:val="en"/>
        </w:rPr>
        <w:t>below</w:t>
      </w:r>
      <w:proofErr w:type="gramStart"/>
      <w:r w:rsidRPr="00880EDF">
        <w:rPr>
          <w:rFonts w:ascii="Times New Roman" w:hAnsi="Times New Roman"/>
          <w:sz w:val="22"/>
          <w:szCs w:val="22"/>
          <w:lang w:val="en"/>
        </w:rPr>
        <w:t>);</w:t>
      </w:r>
      <w:proofErr w:type="gramEnd"/>
      <w:r w:rsidRPr="00880EDF">
        <w:rPr>
          <w:rFonts w:ascii="Times New Roman" w:hAnsi="Times New Roman"/>
          <w:sz w:val="22"/>
          <w:szCs w:val="22"/>
          <w:lang w:val="en"/>
        </w:rPr>
        <w:t xml:space="preserve">  </w:t>
      </w:r>
    </w:p>
    <w:p w14:paraId="444A5811" w14:textId="77777777" w:rsidR="00E327F2" w:rsidRPr="00880EDF" w:rsidRDefault="00E327F2" w:rsidP="00E327F2">
      <w:pPr>
        <w:pStyle w:val="SchGeneralL2"/>
        <w:numPr>
          <w:ilvl w:val="0"/>
          <w:numId w:val="0"/>
        </w:numPr>
        <w:spacing w:after="0"/>
        <w:ind w:left="360"/>
        <w:rPr>
          <w:rFonts w:ascii="Times New Roman" w:hAnsi="Times New Roman"/>
          <w:sz w:val="22"/>
          <w:szCs w:val="22"/>
          <w:lang w:val="en"/>
        </w:rPr>
      </w:pPr>
      <w:r w:rsidRPr="00880EDF">
        <w:rPr>
          <w:rFonts w:ascii="Times New Roman" w:hAnsi="Times New Roman"/>
          <w:sz w:val="22"/>
          <w:szCs w:val="22"/>
          <w:lang w:val="en"/>
        </w:rPr>
        <w:t>(ii) any accidental or unauthorized access; and</w:t>
      </w:r>
    </w:p>
    <w:p w14:paraId="73215D1D" w14:textId="77777777" w:rsidR="00E327F2" w:rsidRPr="00880EDF" w:rsidRDefault="00E327F2" w:rsidP="00E327F2">
      <w:pPr>
        <w:pStyle w:val="SchGeneralL2"/>
        <w:numPr>
          <w:ilvl w:val="0"/>
          <w:numId w:val="0"/>
        </w:numPr>
        <w:ind w:left="360"/>
        <w:rPr>
          <w:rFonts w:ascii="Times New Roman" w:hAnsi="Times New Roman"/>
          <w:sz w:val="22"/>
          <w:szCs w:val="22"/>
          <w:lang w:val="en"/>
        </w:rPr>
      </w:pPr>
      <w:r w:rsidRPr="00880EDF">
        <w:rPr>
          <w:rFonts w:ascii="Times New Roman" w:hAnsi="Times New Roman"/>
          <w:sz w:val="22"/>
          <w:szCs w:val="22"/>
          <w:lang w:val="en"/>
        </w:rPr>
        <w:t>(iii) any unanswered request received directly from the Data Subjects, unless authorized.</w:t>
      </w:r>
    </w:p>
    <w:p w14:paraId="61FE12AD" w14:textId="77777777"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 xml:space="preserve">It will not transfer Personal Data to third parties except that: </w:t>
      </w:r>
    </w:p>
    <w:p w14:paraId="6B1F5B79" w14:textId="120214F0" w:rsidR="00E327F2" w:rsidRPr="00880EDF" w:rsidRDefault="00E327F2" w:rsidP="00E327F2">
      <w:pPr>
        <w:pStyle w:val="SchGeneralL2"/>
        <w:numPr>
          <w:ilvl w:val="0"/>
          <w:numId w:val="0"/>
        </w:numPr>
        <w:ind w:left="360"/>
        <w:rPr>
          <w:rFonts w:ascii="Times New Roman" w:hAnsi="Times New Roman"/>
          <w:sz w:val="22"/>
          <w:szCs w:val="22"/>
          <w:lang w:val="en"/>
        </w:rPr>
      </w:pPr>
      <w:r w:rsidRPr="00880EDF">
        <w:rPr>
          <w:rFonts w:ascii="Times New Roman" w:hAnsi="Times New Roman"/>
          <w:sz w:val="22"/>
          <w:szCs w:val="22"/>
          <w:lang w:val="en"/>
        </w:rPr>
        <w:t>(</w:t>
      </w:r>
      <w:proofErr w:type="spellStart"/>
      <w:r w:rsidRPr="00880EDF">
        <w:rPr>
          <w:rFonts w:ascii="Times New Roman" w:hAnsi="Times New Roman"/>
          <w:sz w:val="22"/>
          <w:szCs w:val="22"/>
          <w:lang w:val="en"/>
        </w:rPr>
        <w:t>i</w:t>
      </w:r>
      <w:proofErr w:type="spellEnd"/>
      <w:r w:rsidRPr="00880EDF">
        <w:rPr>
          <w:rFonts w:ascii="Times New Roman" w:hAnsi="Times New Roman"/>
          <w:sz w:val="22"/>
          <w:szCs w:val="22"/>
          <w:lang w:val="en"/>
        </w:rPr>
        <w:t xml:space="preserve">) such transfer is specifically authorized in Annex </w:t>
      </w:r>
      <w:r w:rsidRPr="00880EDF">
        <w:rPr>
          <w:rFonts w:ascii="Times New Roman" w:hAnsi="Times New Roman"/>
          <w:sz w:val="22"/>
          <w:szCs w:val="22"/>
          <w:lang w:val="en"/>
        </w:rPr>
        <w:fldChar w:fldCharType="begin"/>
      </w:r>
      <w:r w:rsidRPr="00880EDF">
        <w:rPr>
          <w:rFonts w:ascii="Times New Roman" w:hAnsi="Times New Roman"/>
          <w:sz w:val="22"/>
          <w:szCs w:val="22"/>
          <w:lang w:val="en"/>
        </w:rPr>
        <w:instrText xml:space="preserve"> REF bmannexA \h  \* MERGEFORMAT </w:instrText>
      </w:r>
      <w:r w:rsidRPr="00880EDF">
        <w:rPr>
          <w:rFonts w:ascii="Times New Roman" w:hAnsi="Times New Roman"/>
          <w:sz w:val="22"/>
          <w:szCs w:val="22"/>
          <w:lang w:val="en"/>
        </w:rPr>
      </w:r>
      <w:r w:rsidRPr="00880EDF">
        <w:rPr>
          <w:rFonts w:ascii="Times New Roman" w:hAnsi="Times New Roman"/>
          <w:sz w:val="22"/>
          <w:szCs w:val="22"/>
          <w:lang w:val="en"/>
        </w:rPr>
        <w:fldChar w:fldCharType="separate"/>
      </w:r>
      <w:r w:rsidRPr="00880EDF">
        <w:rPr>
          <w:rFonts w:ascii="Times New Roman" w:hAnsi="Times New Roman"/>
          <w:sz w:val="22"/>
          <w:szCs w:val="22"/>
          <w:lang w:val="en"/>
        </w:rPr>
        <w:t>A</w:t>
      </w:r>
      <w:r w:rsidRPr="00880EDF">
        <w:rPr>
          <w:rFonts w:ascii="Times New Roman" w:hAnsi="Times New Roman"/>
          <w:sz w:val="22"/>
          <w:szCs w:val="22"/>
          <w:lang w:val="en"/>
        </w:rPr>
        <w:fldChar w:fldCharType="end"/>
      </w:r>
      <w:r w:rsidRPr="00880EDF">
        <w:rPr>
          <w:rFonts w:ascii="Times New Roman" w:hAnsi="Times New Roman"/>
          <w:sz w:val="22"/>
          <w:szCs w:val="22"/>
          <w:lang w:val="en"/>
        </w:rPr>
        <w:t xml:space="preserve"> of this Addendum or the transfer is necessary for compliance with the Addendum, verifying in both cases that the recipient is obliged in the same terms as the </w:t>
      </w:r>
      <w:r w:rsidR="00A33845" w:rsidRPr="00880EDF">
        <w:rPr>
          <w:rFonts w:ascii="Times New Roman" w:hAnsi="Times New Roman"/>
          <w:sz w:val="22"/>
          <w:szCs w:val="22"/>
          <w:lang w:val="en"/>
        </w:rPr>
        <w:t xml:space="preserve">Data </w:t>
      </w:r>
      <w:r w:rsidRPr="00880EDF">
        <w:rPr>
          <w:rFonts w:ascii="Times New Roman" w:hAnsi="Times New Roman"/>
          <w:sz w:val="22"/>
          <w:szCs w:val="22"/>
          <w:lang w:val="en"/>
        </w:rPr>
        <w:t xml:space="preserve">Importer and always with the knowledge and prior agreement of the Data Exporter, or </w:t>
      </w:r>
    </w:p>
    <w:p w14:paraId="2D052EFD" w14:textId="77777777" w:rsidR="00E327F2" w:rsidRPr="00880EDF" w:rsidRDefault="00E327F2" w:rsidP="00E327F2">
      <w:pPr>
        <w:pStyle w:val="SchGeneralL2"/>
        <w:numPr>
          <w:ilvl w:val="0"/>
          <w:numId w:val="0"/>
        </w:numPr>
        <w:ind w:left="360"/>
        <w:rPr>
          <w:rFonts w:ascii="Times New Roman" w:hAnsi="Times New Roman"/>
          <w:sz w:val="22"/>
          <w:szCs w:val="22"/>
          <w:lang w:val="en-AU"/>
        </w:rPr>
      </w:pPr>
      <w:r w:rsidRPr="00880EDF">
        <w:rPr>
          <w:rFonts w:ascii="Times New Roman" w:hAnsi="Times New Roman"/>
          <w:sz w:val="22"/>
          <w:szCs w:val="22"/>
          <w:lang w:val="en"/>
        </w:rPr>
        <w:t xml:space="preserve">(ii) the transfer is required by law or competent authority, to the extent that it does not exceed what is necessary in a democratic society, for example, where it constitutes a measure necessary for the safeguarding of State security, defense, public security, prevention, investigation, </w:t>
      </w:r>
      <w:proofErr w:type="gramStart"/>
      <w:r w:rsidRPr="00880EDF">
        <w:rPr>
          <w:rFonts w:ascii="Times New Roman" w:hAnsi="Times New Roman"/>
          <w:sz w:val="22"/>
          <w:szCs w:val="22"/>
          <w:lang w:val="en"/>
        </w:rPr>
        <w:t>detection</w:t>
      </w:r>
      <w:proofErr w:type="gramEnd"/>
      <w:r w:rsidRPr="00880EDF">
        <w:rPr>
          <w:rFonts w:ascii="Times New Roman" w:hAnsi="Times New Roman"/>
          <w:sz w:val="22"/>
          <w:szCs w:val="22"/>
          <w:lang w:val="en"/>
        </w:rPr>
        <w:t xml:space="preserve"> and prosecution of criminal or administrative offences or the protection of the Data Subject or the rights and freedoms of other persons.</w:t>
      </w:r>
    </w:p>
    <w:p w14:paraId="3AE86778" w14:textId="77777777" w:rsidR="00E327F2" w:rsidRPr="00880EDF" w:rsidRDefault="00E327F2" w:rsidP="00E327F2">
      <w:pPr>
        <w:pStyle w:val="SchGeneralL2"/>
        <w:tabs>
          <w:tab w:val="clear" w:pos="1440"/>
        </w:tabs>
        <w:ind w:left="360" w:hanging="360"/>
        <w:rPr>
          <w:rFonts w:ascii="Times New Roman" w:hAnsi="Times New Roman"/>
          <w:sz w:val="22"/>
          <w:szCs w:val="22"/>
          <w:lang w:val="en"/>
        </w:rPr>
      </w:pPr>
      <w:r w:rsidRPr="00880EDF">
        <w:rPr>
          <w:rFonts w:ascii="Times New Roman" w:hAnsi="Times New Roman"/>
          <w:sz w:val="22"/>
          <w:szCs w:val="22"/>
          <w:lang w:val="en"/>
        </w:rPr>
        <w:t xml:space="preserve">Upon receipt of the request indicated above at point 5.10(ii), the Data Importer must immediately: </w:t>
      </w:r>
    </w:p>
    <w:p w14:paraId="00D62BFB" w14:textId="4187AA68" w:rsidR="00E327F2" w:rsidRPr="00880EDF" w:rsidRDefault="00E327F2" w:rsidP="00E327F2">
      <w:pPr>
        <w:pStyle w:val="BodyTextIndent3"/>
        <w:ind w:left="360"/>
        <w:rPr>
          <w:rFonts w:ascii="Times New Roman" w:hAnsi="Times New Roman"/>
          <w:sz w:val="22"/>
          <w:szCs w:val="22"/>
          <w:lang w:val="en"/>
        </w:rPr>
      </w:pPr>
      <w:r w:rsidRPr="00880EDF">
        <w:rPr>
          <w:rFonts w:ascii="Times New Roman" w:hAnsi="Times New Roman"/>
          <w:sz w:val="22"/>
          <w:szCs w:val="22"/>
          <w:lang w:val="en"/>
        </w:rPr>
        <w:t>(</w:t>
      </w:r>
      <w:proofErr w:type="spellStart"/>
      <w:r w:rsidRPr="00880EDF">
        <w:rPr>
          <w:rFonts w:ascii="Times New Roman" w:hAnsi="Times New Roman"/>
          <w:sz w:val="22"/>
          <w:szCs w:val="22"/>
          <w:lang w:val="en"/>
        </w:rPr>
        <w:t>i</w:t>
      </w:r>
      <w:proofErr w:type="spellEnd"/>
      <w:r w:rsidRPr="00880EDF">
        <w:rPr>
          <w:rFonts w:ascii="Times New Roman" w:hAnsi="Times New Roman"/>
          <w:sz w:val="22"/>
          <w:szCs w:val="22"/>
          <w:lang w:val="en"/>
        </w:rPr>
        <w:t xml:space="preserve">) verify that the requesting authority offers adequate guarantees of compliance with the principles of Article 4 of Law No. 25,326, and the rights of the owners of the data for access, rectification, </w:t>
      </w:r>
      <w:proofErr w:type="gramStart"/>
      <w:r w:rsidRPr="00880EDF">
        <w:rPr>
          <w:rFonts w:ascii="Times New Roman" w:hAnsi="Times New Roman"/>
          <w:sz w:val="22"/>
          <w:szCs w:val="22"/>
          <w:lang w:val="en"/>
        </w:rPr>
        <w:t>deletion</w:t>
      </w:r>
      <w:proofErr w:type="gramEnd"/>
      <w:r w:rsidRPr="00880EDF">
        <w:rPr>
          <w:rFonts w:ascii="Times New Roman" w:hAnsi="Times New Roman"/>
          <w:sz w:val="22"/>
          <w:szCs w:val="22"/>
          <w:lang w:val="en"/>
        </w:rPr>
        <w:t xml:space="preserve"> and other rights contained in Chapter III, Articles 13 to 20 of Law No. 25,326</w:t>
      </w:r>
      <w:r w:rsidR="00A33845" w:rsidRPr="00880EDF">
        <w:rPr>
          <w:rFonts w:ascii="Times New Roman" w:hAnsi="Times New Roman"/>
          <w:sz w:val="22"/>
          <w:szCs w:val="22"/>
          <w:lang w:val="en"/>
        </w:rPr>
        <w:t>,</w:t>
      </w:r>
      <w:r w:rsidRPr="00880EDF">
        <w:rPr>
          <w:rFonts w:ascii="Times New Roman" w:hAnsi="Times New Roman"/>
          <w:sz w:val="22"/>
          <w:szCs w:val="22"/>
          <w:lang w:val="en"/>
        </w:rPr>
        <w:t xml:space="preserve"> except in the following cases and conditions (in accordance with Article 17 of Law No. 25,326): </w:t>
      </w:r>
    </w:p>
    <w:p w14:paraId="3361F74E" w14:textId="77777777" w:rsidR="00E327F2" w:rsidRPr="00880EDF" w:rsidRDefault="00E327F2" w:rsidP="007C6289">
      <w:pPr>
        <w:pStyle w:val="SchGeneralL3"/>
        <w:tabs>
          <w:tab w:val="clear" w:pos="2160"/>
        </w:tabs>
        <w:ind w:left="1080" w:hanging="360"/>
        <w:jc w:val="both"/>
        <w:rPr>
          <w:rFonts w:ascii="Times New Roman" w:hAnsi="Times New Roman"/>
          <w:sz w:val="22"/>
          <w:szCs w:val="22"/>
          <w:lang w:val="en"/>
        </w:rPr>
      </w:pPr>
      <w:r w:rsidRPr="00880EDF">
        <w:rPr>
          <w:rFonts w:ascii="Times New Roman" w:hAnsi="Times New Roman"/>
          <w:sz w:val="22"/>
          <w:szCs w:val="22"/>
          <w:lang w:val="en"/>
        </w:rPr>
        <w:t xml:space="preserve">provided for by law or by decision based on the protection of the defense of the Nation, public order and security, or the protection of the rights and interests of third </w:t>
      </w:r>
      <w:proofErr w:type="gramStart"/>
      <w:r w:rsidRPr="00880EDF">
        <w:rPr>
          <w:rFonts w:ascii="Times New Roman" w:hAnsi="Times New Roman"/>
          <w:sz w:val="22"/>
          <w:szCs w:val="22"/>
          <w:lang w:val="en"/>
        </w:rPr>
        <w:t>parties;</w:t>
      </w:r>
      <w:proofErr w:type="gramEnd"/>
    </w:p>
    <w:p w14:paraId="50592AE0" w14:textId="7EEE8473" w:rsidR="00E327F2" w:rsidRPr="00880EDF" w:rsidRDefault="00E327F2" w:rsidP="007C6289">
      <w:pPr>
        <w:pStyle w:val="SchGeneralL3"/>
        <w:tabs>
          <w:tab w:val="clear" w:pos="2160"/>
        </w:tabs>
        <w:ind w:left="1080" w:hanging="360"/>
        <w:jc w:val="both"/>
        <w:rPr>
          <w:rFonts w:ascii="Times New Roman" w:hAnsi="Times New Roman"/>
          <w:sz w:val="22"/>
          <w:szCs w:val="22"/>
          <w:lang w:val="en"/>
        </w:rPr>
      </w:pPr>
      <w:r w:rsidRPr="00880EDF">
        <w:rPr>
          <w:rFonts w:ascii="Times New Roman" w:hAnsi="Times New Roman"/>
          <w:sz w:val="22"/>
          <w:szCs w:val="22"/>
          <w:lang w:val="en"/>
        </w:rPr>
        <w:t xml:space="preserve">by means of a well-founded decision notified to the person concerned, when </w:t>
      </w:r>
      <w:r w:rsidR="00D2668A" w:rsidRPr="00880EDF">
        <w:rPr>
          <w:rFonts w:ascii="Times New Roman" w:hAnsi="Times New Roman"/>
          <w:sz w:val="22"/>
          <w:szCs w:val="22"/>
          <w:lang w:val="en"/>
        </w:rPr>
        <w:t>such request</w:t>
      </w:r>
      <w:r w:rsidRPr="00880EDF">
        <w:rPr>
          <w:rFonts w:ascii="Times New Roman" w:hAnsi="Times New Roman"/>
          <w:sz w:val="22"/>
          <w:szCs w:val="22"/>
          <w:lang w:val="en"/>
        </w:rPr>
        <w:t xml:space="preserve"> could hinder ongoing judicial or administrative proceedings </w:t>
      </w:r>
      <w:r w:rsidR="00D2668A" w:rsidRPr="00880EDF">
        <w:rPr>
          <w:rFonts w:ascii="Times New Roman" w:hAnsi="Times New Roman"/>
          <w:sz w:val="22"/>
          <w:szCs w:val="22"/>
          <w:lang w:val="en"/>
        </w:rPr>
        <w:t xml:space="preserve">in connection with </w:t>
      </w:r>
      <w:r w:rsidRPr="00880EDF">
        <w:rPr>
          <w:rFonts w:ascii="Times New Roman" w:hAnsi="Times New Roman"/>
          <w:sz w:val="22"/>
          <w:szCs w:val="22"/>
          <w:lang w:val="en"/>
        </w:rPr>
        <w:t xml:space="preserve">the investigation </w:t>
      </w:r>
      <w:r w:rsidR="00D2668A" w:rsidRPr="00880EDF">
        <w:rPr>
          <w:rFonts w:ascii="Times New Roman" w:hAnsi="Times New Roman"/>
          <w:sz w:val="22"/>
          <w:szCs w:val="22"/>
          <w:lang w:val="en"/>
        </w:rPr>
        <w:t>regarding the performance</w:t>
      </w:r>
      <w:r w:rsidRPr="00880EDF">
        <w:rPr>
          <w:rFonts w:ascii="Times New Roman" w:hAnsi="Times New Roman"/>
          <w:sz w:val="22"/>
          <w:szCs w:val="22"/>
          <w:lang w:val="en"/>
        </w:rPr>
        <w:t xml:space="preserve"> of obligations subject to State control and relating to public order, such as: </w:t>
      </w:r>
      <w:r w:rsidR="00D2668A" w:rsidRPr="00880EDF">
        <w:rPr>
          <w:rFonts w:ascii="Times New Roman" w:hAnsi="Times New Roman"/>
          <w:sz w:val="22"/>
          <w:szCs w:val="22"/>
          <w:lang w:val="en"/>
        </w:rPr>
        <w:t xml:space="preserve">those relating to </w:t>
      </w:r>
      <w:r w:rsidRPr="00880EDF">
        <w:rPr>
          <w:rFonts w:ascii="Times New Roman" w:hAnsi="Times New Roman"/>
          <w:sz w:val="22"/>
          <w:szCs w:val="22"/>
          <w:lang w:val="en"/>
        </w:rPr>
        <w:t>tax</w:t>
      </w:r>
      <w:r w:rsidR="00D2668A" w:rsidRPr="00880EDF">
        <w:rPr>
          <w:rFonts w:ascii="Times New Roman" w:hAnsi="Times New Roman"/>
          <w:sz w:val="22"/>
          <w:szCs w:val="22"/>
          <w:lang w:val="en"/>
        </w:rPr>
        <w:t>,</w:t>
      </w:r>
      <w:r w:rsidRPr="00880EDF">
        <w:rPr>
          <w:rFonts w:ascii="Times New Roman" w:hAnsi="Times New Roman"/>
          <w:sz w:val="22"/>
          <w:szCs w:val="22"/>
          <w:lang w:val="en"/>
        </w:rPr>
        <w:t xml:space="preserve"> social security, the development of health and environmental control functions, the investigation of criminal offences and the verification of administrative offences; without prejudice to this, access to the </w:t>
      </w:r>
      <w:r w:rsidR="00834E32" w:rsidRPr="00880EDF">
        <w:rPr>
          <w:rFonts w:ascii="Times New Roman" w:hAnsi="Times New Roman"/>
          <w:sz w:val="22"/>
          <w:szCs w:val="22"/>
          <w:lang w:val="en"/>
        </w:rPr>
        <w:t>Personal D</w:t>
      </w:r>
      <w:r w:rsidRPr="00880EDF">
        <w:rPr>
          <w:rFonts w:ascii="Times New Roman" w:hAnsi="Times New Roman"/>
          <w:sz w:val="22"/>
          <w:szCs w:val="22"/>
          <w:lang w:val="en"/>
        </w:rPr>
        <w:t xml:space="preserve">ata must be provided </w:t>
      </w:r>
      <w:r w:rsidR="00630C25" w:rsidRPr="00880EDF">
        <w:rPr>
          <w:rFonts w:ascii="Times New Roman" w:hAnsi="Times New Roman"/>
          <w:sz w:val="22"/>
          <w:szCs w:val="22"/>
          <w:lang w:val="en"/>
        </w:rPr>
        <w:t xml:space="preserve">in the event the affected party needs to </w:t>
      </w:r>
      <w:r w:rsidRPr="00880EDF">
        <w:rPr>
          <w:rFonts w:ascii="Times New Roman" w:hAnsi="Times New Roman"/>
          <w:sz w:val="22"/>
          <w:szCs w:val="22"/>
          <w:lang w:val="en"/>
        </w:rPr>
        <w:t xml:space="preserve">exercise his right of defense; and </w:t>
      </w:r>
    </w:p>
    <w:p w14:paraId="07CEB9EB" w14:textId="6C7029C4" w:rsidR="00E327F2" w:rsidRPr="00880EDF" w:rsidRDefault="00E327F2" w:rsidP="00E327F2">
      <w:pPr>
        <w:pStyle w:val="BodyTextIndent3"/>
        <w:ind w:left="360"/>
        <w:rPr>
          <w:rFonts w:ascii="Times New Roman" w:hAnsi="Times New Roman"/>
          <w:sz w:val="22"/>
          <w:szCs w:val="22"/>
          <w:lang w:val="en-AU"/>
        </w:rPr>
      </w:pPr>
      <w:r w:rsidRPr="00880EDF">
        <w:rPr>
          <w:rFonts w:ascii="Times New Roman" w:hAnsi="Times New Roman"/>
          <w:sz w:val="22"/>
          <w:szCs w:val="22"/>
          <w:lang w:val="en"/>
        </w:rPr>
        <w:t xml:space="preserve">(ii) </w:t>
      </w:r>
      <w:proofErr w:type="gramStart"/>
      <w:r w:rsidRPr="00880EDF">
        <w:rPr>
          <w:rFonts w:ascii="Times New Roman" w:hAnsi="Times New Roman"/>
          <w:sz w:val="22"/>
          <w:szCs w:val="22"/>
          <w:lang w:val="en"/>
        </w:rPr>
        <w:t>in the event that</w:t>
      </w:r>
      <w:proofErr w:type="gramEnd"/>
      <w:r w:rsidRPr="00880EDF">
        <w:rPr>
          <w:rFonts w:ascii="Times New Roman" w:hAnsi="Times New Roman"/>
          <w:sz w:val="22"/>
          <w:szCs w:val="22"/>
          <w:lang w:val="en"/>
        </w:rPr>
        <w:t xml:space="preserve"> the authority does not grant or offer the guarantees indicated in point (a) immediately above, Argentine law will prevail, </w:t>
      </w:r>
      <w:r w:rsidR="00630C25" w:rsidRPr="00880EDF">
        <w:rPr>
          <w:rFonts w:ascii="Times New Roman" w:hAnsi="Times New Roman"/>
          <w:sz w:val="22"/>
          <w:szCs w:val="22"/>
          <w:lang w:val="en"/>
        </w:rPr>
        <w:t xml:space="preserve">and </w:t>
      </w:r>
      <w:r w:rsidRPr="00880EDF">
        <w:rPr>
          <w:rFonts w:ascii="Times New Roman" w:hAnsi="Times New Roman"/>
          <w:sz w:val="22"/>
          <w:szCs w:val="22"/>
          <w:lang w:val="en"/>
        </w:rPr>
        <w:t xml:space="preserve">the Data Importer </w:t>
      </w:r>
      <w:r w:rsidR="00630C25" w:rsidRPr="00880EDF">
        <w:rPr>
          <w:rFonts w:ascii="Times New Roman" w:hAnsi="Times New Roman"/>
          <w:sz w:val="22"/>
          <w:szCs w:val="22"/>
          <w:lang w:val="en"/>
        </w:rPr>
        <w:t>shall</w:t>
      </w:r>
      <w:r w:rsidRPr="00880EDF">
        <w:rPr>
          <w:rFonts w:ascii="Times New Roman" w:hAnsi="Times New Roman"/>
          <w:sz w:val="22"/>
          <w:szCs w:val="22"/>
          <w:lang w:val="en"/>
        </w:rPr>
        <w:t xml:space="preserve"> suspend the </w:t>
      </w:r>
      <w:r w:rsidR="00630C25" w:rsidRPr="00880EDF">
        <w:rPr>
          <w:rFonts w:ascii="Times New Roman" w:hAnsi="Times New Roman"/>
          <w:sz w:val="22"/>
          <w:szCs w:val="22"/>
          <w:lang w:val="en"/>
        </w:rPr>
        <w:t>treatment of the Personal Data</w:t>
      </w:r>
      <w:r w:rsidR="00834E32" w:rsidRPr="00880EDF">
        <w:rPr>
          <w:rFonts w:ascii="Times New Roman" w:hAnsi="Times New Roman"/>
          <w:sz w:val="22"/>
          <w:szCs w:val="22"/>
          <w:lang w:val="en"/>
        </w:rPr>
        <w:t xml:space="preserve"> i</w:t>
      </w:r>
      <w:r w:rsidRPr="00880EDF">
        <w:rPr>
          <w:rFonts w:ascii="Times New Roman" w:hAnsi="Times New Roman"/>
          <w:sz w:val="22"/>
          <w:szCs w:val="22"/>
          <w:lang w:val="en"/>
        </w:rPr>
        <w:t xml:space="preserve">n that country by returning the </w:t>
      </w:r>
      <w:r w:rsidR="00630C25" w:rsidRPr="00880EDF">
        <w:rPr>
          <w:rFonts w:ascii="Times New Roman" w:hAnsi="Times New Roman"/>
          <w:sz w:val="22"/>
          <w:szCs w:val="22"/>
          <w:lang w:val="en"/>
        </w:rPr>
        <w:t>Personal D</w:t>
      </w:r>
      <w:r w:rsidRPr="00880EDF">
        <w:rPr>
          <w:rFonts w:ascii="Times New Roman" w:hAnsi="Times New Roman"/>
          <w:sz w:val="22"/>
          <w:szCs w:val="22"/>
          <w:lang w:val="en"/>
        </w:rPr>
        <w:t xml:space="preserve">ata to the </w:t>
      </w:r>
      <w:r w:rsidR="00CC0EA7" w:rsidRPr="00880EDF">
        <w:rPr>
          <w:rFonts w:ascii="Times New Roman" w:hAnsi="Times New Roman"/>
          <w:sz w:val="22"/>
          <w:szCs w:val="22"/>
          <w:lang w:val="en"/>
        </w:rPr>
        <w:t xml:space="preserve">Data </w:t>
      </w:r>
      <w:r w:rsidRPr="00880EDF">
        <w:rPr>
          <w:rFonts w:ascii="Times New Roman" w:hAnsi="Times New Roman"/>
          <w:sz w:val="22"/>
          <w:szCs w:val="22"/>
          <w:lang w:val="en"/>
        </w:rPr>
        <w:t xml:space="preserve">Exporter according to the instructions given by the Data Exporter and </w:t>
      </w:r>
      <w:r w:rsidR="00630C25" w:rsidRPr="00880EDF">
        <w:rPr>
          <w:rFonts w:ascii="Times New Roman" w:hAnsi="Times New Roman"/>
          <w:sz w:val="22"/>
          <w:szCs w:val="22"/>
          <w:lang w:val="en"/>
        </w:rPr>
        <w:t xml:space="preserve">the Data Exporter shall notify </w:t>
      </w:r>
      <w:r w:rsidRPr="00880EDF">
        <w:rPr>
          <w:rFonts w:ascii="Times New Roman" w:hAnsi="Times New Roman"/>
          <w:sz w:val="22"/>
          <w:szCs w:val="22"/>
          <w:lang w:val="en"/>
        </w:rPr>
        <w:t>the Control Authority.</w:t>
      </w:r>
    </w:p>
    <w:p w14:paraId="20BF22C5" w14:textId="4668465B"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lastRenderedPageBreak/>
        <w:t xml:space="preserve">It will respond to requests received from the Data Subject as a </w:t>
      </w:r>
      <w:proofErr w:type="gramStart"/>
      <w:r w:rsidRPr="00880EDF">
        <w:rPr>
          <w:rFonts w:ascii="Times New Roman" w:hAnsi="Times New Roman"/>
          <w:sz w:val="22"/>
          <w:szCs w:val="22"/>
          <w:lang w:val="en"/>
        </w:rPr>
        <w:t>third party</w:t>
      </w:r>
      <w:proofErr w:type="gramEnd"/>
      <w:r w:rsidRPr="00880EDF">
        <w:rPr>
          <w:rFonts w:ascii="Times New Roman" w:hAnsi="Times New Roman"/>
          <w:sz w:val="22"/>
          <w:szCs w:val="22"/>
          <w:lang w:val="en"/>
        </w:rPr>
        <w:t xml:space="preserve"> beneficiary, or from the Data Exporter, on the occasion of the exercise of the rights of access, rectification, deletion and other rights contained in Chapter III, articles 13 to 20 of Law No. 25,326, respecting the deadlines of law and providing the means for this purpose. It will respond within the deadlines provided for by the Data Protection Legislation to inquiries from Data Subjects and the authority regarding the processing of Personal Data by the Data Importer, without prejudice to the fact that the parties have otherwise agreed to respond to these queries in Annex </w:t>
      </w:r>
      <w:r w:rsidRPr="00880EDF">
        <w:rPr>
          <w:rFonts w:ascii="Times New Roman" w:hAnsi="Times New Roman"/>
          <w:sz w:val="22"/>
          <w:szCs w:val="22"/>
          <w:lang w:val="en"/>
        </w:rPr>
        <w:fldChar w:fldCharType="begin"/>
      </w:r>
      <w:r w:rsidRPr="00880EDF">
        <w:rPr>
          <w:rFonts w:ascii="Times New Roman" w:hAnsi="Times New Roman"/>
          <w:sz w:val="22"/>
          <w:szCs w:val="22"/>
          <w:lang w:val="en"/>
        </w:rPr>
        <w:instrText xml:space="preserve"> REF bmannexA \h  \* MERGEFORMAT </w:instrText>
      </w:r>
      <w:r w:rsidRPr="00880EDF">
        <w:rPr>
          <w:rFonts w:ascii="Times New Roman" w:hAnsi="Times New Roman"/>
          <w:sz w:val="22"/>
          <w:szCs w:val="22"/>
          <w:lang w:val="en"/>
        </w:rPr>
      </w:r>
      <w:r w:rsidRPr="00880EDF">
        <w:rPr>
          <w:rFonts w:ascii="Times New Roman" w:hAnsi="Times New Roman"/>
          <w:sz w:val="22"/>
          <w:szCs w:val="22"/>
          <w:lang w:val="en"/>
        </w:rPr>
        <w:fldChar w:fldCharType="separate"/>
      </w:r>
      <w:r w:rsidRPr="00880EDF">
        <w:rPr>
          <w:rFonts w:ascii="Times New Roman" w:hAnsi="Times New Roman"/>
          <w:sz w:val="22"/>
          <w:szCs w:val="22"/>
          <w:lang w:val="en"/>
        </w:rPr>
        <w:t>A</w:t>
      </w:r>
      <w:r w:rsidRPr="00880EDF">
        <w:rPr>
          <w:rFonts w:ascii="Times New Roman" w:hAnsi="Times New Roman"/>
          <w:sz w:val="22"/>
          <w:szCs w:val="22"/>
          <w:lang w:val="en"/>
        </w:rPr>
        <w:fldChar w:fldCharType="end"/>
      </w:r>
      <w:r w:rsidRPr="00880EDF">
        <w:rPr>
          <w:rFonts w:ascii="Times New Roman" w:hAnsi="Times New Roman"/>
          <w:sz w:val="22"/>
          <w:szCs w:val="22"/>
          <w:lang w:val="en"/>
        </w:rPr>
        <w:t>, following the instructions of the supervisory authority.</w:t>
      </w:r>
    </w:p>
    <w:p w14:paraId="5FA5B475" w14:textId="1F5C3B39"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 xml:space="preserve">It will destroy, certifying such fact, and / or return to the Data Exporter the Personal Data </w:t>
      </w:r>
      <w:r w:rsidR="002C0ADE" w:rsidRPr="00880EDF">
        <w:rPr>
          <w:rFonts w:ascii="Times New Roman" w:hAnsi="Times New Roman"/>
          <w:sz w:val="22"/>
          <w:szCs w:val="22"/>
          <w:lang w:val="en"/>
        </w:rPr>
        <w:t>subject to</w:t>
      </w:r>
      <w:r w:rsidRPr="00880EDF">
        <w:rPr>
          <w:rFonts w:ascii="Times New Roman" w:hAnsi="Times New Roman"/>
          <w:sz w:val="22"/>
          <w:szCs w:val="22"/>
          <w:lang w:val="en"/>
        </w:rPr>
        <w:t xml:space="preserve"> the transfer, when for any reason this Addendum is terminated.</w:t>
      </w:r>
    </w:p>
    <w:p w14:paraId="7308E4FC" w14:textId="4A66BE3C"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 xml:space="preserve">In the event of sub-processing of the data, it has previously informed the </w:t>
      </w:r>
      <w:r w:rsidR="00A33845" w:rsidRPr="00880EDF">
        <w:rPr>
          <w:rFonts w:ascii="Times New Roman" w:hAnsi="Times New Roman"/>
          <w:sz w:val="22"/>
          <w:szCs w:val="22"/>
          <w:lang w:val="en"/>
        </w:rPr>
        <w:t>D</w:t>
      </w:r>
      <w:r w:rsidRPr="00880EDF">
        <w:rPr>
          <w:rFonts w:ascii="Times New Roman" w:hAnsi="Times New Roman"/>
          <w:sz w:val="22"/>
          <w:szCs w:val="22"/>
          <w:lang w:val="en"/>
        </w:rPr>
        <w:t>ata Exporter and obtained its prior written consent.</w:t>
      </w:r>
    </w:p>
    <w:p w14:paraId="37459ABF" w14:textId="629CEF51"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The processing services for the possible Sub-Processor will be carried out in accordance with Clause </w:t>
      </w:r>
      <w:r w:rsidRPr="00880EDF">
        <w:rPr>
          <w:rFonts w:ascii="Times New Roman" w:hAnsi="Times New Roman"/>
          <w:sz w:val="22"/>
          <w:szCs w:val="22"/>
          <w:lang w:val="en"/>
        </w:rPr>
        <w:fldChar w:fldCharType="begin"/>
      </w:r>
      <w:r w:rsidRPr="00880EDF">
        <w:rPr>
          <w:rFonts w:ascii="Times New Roman" w:hAnsi="Times New Roman"/>
          <w:sz w:val="22"/>
          <w:szCs w:val="22"/>
          <w:lang w:val="en"/>
        </w:rPr>
        <w:instrText xml:space="preserve"> REF _Ref120093671 \w \h  \* MERGEFORMAT </w:instrText>
      </w:r>
      <w:r w:rsidRPr="00880EDF">
        <w:rPr>
          <w:rFonts w:ascii="Times New Roman" w:hAnsi="Times New Roman"/>
          <w:sz w:val="22"/>
          <w:szCs w:val="22"/>
          <w:lang w:val="en"/>
        </w:rPr>
      </w:r>
      <w:r w:rsidRPr="00880EDF">
        <w:rPr>
          <w:rFonts w:ascii="Times New Roman" w:hAnsi="Times New Roman"/>
          <w:sz w:val="22"/>
          <w:szCs w:val="22"/>
          <w:lang w:val="en"/>
        </w:rPr>
        <w:fldChar w:fldCharType="separate"/>
      </w:r>
      <w:r w:rsidRPr="00880EDF">
        <w:rPr>
          <w:rFonts w:ascii="Times New Roman" w:hAnsi="Times New Roman"/>
          <w:sz w:val="22"/>
          <w:szCs w:val="22"/>
          <w:lang w:val="en"/>
        </w:rPr>
        <w:t>10</w:t>
      </w:r>
      <w:r w:rsidRPr="00880EDF">
        <w:rPr>
          <w:rFonts w:ascii="Times New Roman" w:hAnsi="Times New Roman"/>
          <w:sz w:val="22"/>
          <w:szCs w:val="22"/>
          <w:lang w:val="en"/>
        </w:rPr>
        <w:fldChar w:fldCharType="end"/>
      </w:r>
      <w:r w:rsidRPr="00880EDF">
        <w:rPr>
          <w:rFonts w:ascii="Times New Roman" w:hAnsi="Times New Roman"/>
          <w:sz w:val="22"/>
          <w:szCs w:val="22"/>
          <w:lang w:val="en"/>
        </w:rPr>
        <w:t>.</w:t>
      </w:r>
    </w:p>
    <w:p w14:paraId="044E6D54" w14:textId="3995E95E"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 xml:space="preserve">It will send without delay to the Data Exporter a copy of the agreement which it </w:t>
      </w:r>
      <w:r w:rsidR="00D25FBC" w:rsidRPr="00880EDF">
        <w:rPr>
          <w:rFonts w:ascii="Times New Roman" w:hAnsi="Times New Roman"/>
          <w:sz w:val="22"/>
          <w:szCs w:val="22"/>
          <w:lang w:val="en"/>
        </w:rPr>
        <w:t>enters into</w:t>
      </w:r>
      <w:r w:rsidRPr="00880EDF">
        <w:rPr>
          <w:rFonts w:ascii="Times New Roman" w:hAnsi="Times New Roman"/>
          <w:sz w:val="22"/>
          <w:szCs w:val="22"/>
          <w:lang w:val="en"/>
        </w:rPr>
        <w:t xml:space="preserve"> with the Sub-Processor under this Addendum and in which the Data Exporter is to be granted the status of </w:t>
      </w:r>
      <w:proofErr w:type="gramStart"/>
      <w:r w:rsidRPr="00880EDF">
        <w:rPr>
          <w:rFonts w:ascii="Times New Roman" w:hAnsi="Times New Roman"/>
          <w:sz w:val="22"/>
          <w:szCs w:val="22"/>
          <w:lang w:val="en"/>
        </w:rPr>
        <w:t>third party</w:t>
      </w:r>
      <w:proofErr w:type="gramEnd"/>
      <w:r w:rsidRPr="00880EDF">
        <w:rPr>
          <w:rFonts w:ascii="Times New Roman" w:hAnsi="Times New Roman"/>
          <w:sz w:val="22"/>
          <w:szCs w:val="22"/>
          <w:lang w:val="en"/>
        </w:rPr>
        <w:t xml:space="preserve"> beneficiary in order to give such instructions as it deems necessary and powers to terminate it.</w:t>
      </w:r>
    </w:p>
    <w:p w14:paraId="4FC4DE1F" w14:textId="77777777"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It will keep a record of compliance with the obligations assumed in this clause, the report of which shall be available at the request of the Data Exporter or the Authority.</w:t>
      </w:r>
    </w:p>
    <w:p w14:paraId="4E8A245A" w14:textId="77777777" w:rsidR="00E327F2" w:rsidRPr="00880EDF" w:rsidRDefault="00E327F2" w:rsidP="00E327F2">
      <w:pPr>
        <w:pStyle w:val="SchGeneralL1"/>
        <w:tabs>
          <w:tab w:val="clear" w:pos="720"/>
        </w:tabs>
        <w:ind w:left="360" w:hanging="360"/>
        <w:rPr>
          <w:rFonts w:ascii="Times New Roman" w:hAnsi="Times New Roman"/>
          <w:b/>
          <w:bCs/>
          <w:sz w:val="22"/>
          <w:szCs w:val="22"/>
          <w:lang w:val="en-AU"/>
        </w:rPr>
      </w:pPr>
      <w:r w:rsidRPr="00880EDF">
        <w:rPr>
          <w:rFonts w:ascii="Times New Roman" w:hAnsi="Times New Roman"/>
          <w:b/>
          <w:bCs/>
          <w:sz w:val="22"/>
          <w:szCs w:val="22"/>
          <w:lang w:val="en"/>
        </w:rPr>
        <w:t>Liability</w:t>
      </w:r>
    </w:p>
    <w:p w14:paraId="24A1696A" w14:textId="4726870D" w:rsidR="00E327F2" w:rsidRPr="00880EDF" w:rsidRDefault="00E327F2" w:rsidP="00E327F2">
      <w:pPr>
        <w:pStyle w:val="SchGeneralL2"/>
        <w:tabs>
          <w:tab w:val="clear" w:pos="1440"/>
        </w:tabs>
        <w:ind w:left="360" w:hanging="360"/>
        <w:rPr>
          <w:rFonts w:ascii="Times New Roman" w:hAnsi="Times New Roman"/>
          <w:sz w:val="22"/>
          <w:szCs w:val="22"/>
          <w:lang w:val="en"/>
        </w:rPr>
      </w:pPr>
      <w:bookmarkStart w:id="3" w:name="_Ref120093719"/>
      <w:r w:rsidRPr="00880EDF">
        <w:rPr>
          <w:rFonts w:ascii="Times New Roman" w:hAnsi="Times New Roman"/>
          <w:sz w:val="22"/>
          <w:szCs w:val="22"/>
          <w:lang w:val="en"/>
        </w:rPr>
        <w:t xml:space="preserve">The parties agree that the </w:t>
      </w:r>
      <w:r w:rsidR="00630C25" w:rsidRPr="00880EDF">
        <w:rPr>
          <w:rFonts w:ascii="Times New Roman" w:hAnsi="Times New Roman"/>
          <w:sz w:val="22"/>
          <w:szCs w:val="22"/>
          <w:lang w:val="en"/>
        </w:rPr>
        <w:t>Data Subjects</w:t>
      </w:r>
      <w:r w:rsidRPr="00880EDF">
        <w:rPr>
          <w:rFonts w:ascii="Times New Roman" w:hAnsi="Times New Roman"/>
          <w:sz w:val="22"/>
          <w:szCs w:val="22"/>
          <w:lang w:val="en"/>
        </w:rPr>
        <w:t xml:space="preserve"> who have suffered damages </w:t>
      </w:r>
      <w:proofErr w:type="gramStart"/>
      <w:r w:rsidRPr="00880EDF">
        <w:rPr>
          <w:rFonts w:ascii="Times New Roman" w:hAnsi="Times New Roman"/>
          <w:sz w:val="22"/>
          <w:szCs w:val="22"/>
          <w:lang w:val="en"/>
        </w:rPr>
        <w:t>as a result of</w:t>
      </w:r>
      <w:proofErr w:type="gramEnd"/>
      <w:r w:rsidRPr="00880EDF">
        <w:rPr>
          <w:rFonts w:ascii="Times New Roman" w:hAnsi="Times New Roman"/>
          <w:sz w:val="22"/>
          <w:szCs w:val="22"/>
          <w:lang w:val="en"/>
        </w:rPr>
        <w:t xml:space="preserve"> the breach of the obligations agreed in this Addendum by any party or Sub-Processor, will be entitled to receive compensation from the Data Exporter to repair the damage suffered.</w:t>
      </w:r>
      <w:bookmarkEnd w:id="3"/>
    </w:p>
    <w:p w14:paraId="5F55BD61" w14:textId="767CD902"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 xml:space="preserve">In the event that the </w:t>
      </w:r>
      <w:r w:rsidR="00DE117D" w:rsidRPr="00880EDF">
        <w:rPr>
          <w:rFonts w:ascii="Times New Roman" w:hAnsi="Times New Roman"/>
          <w:sz w:val="22"/>
          <w:szCs w:val="22"/>
          <w:lang w:val="en"/>
        </w:rPr>
        <w:t xml:space="preserve">Data Exporter has de facto disappeared, ceased to exist legally or is insolvent and therefore the </w:t>
      </w:r>
      <w:r w:rsidRPr="00880EDF">
        <w:rPr>
          <w:rFonts w:ascii="Times New Roman" w:hAnsi="Times New Roman"/>
          <w:sz w:val="22"/>
          <w:szCs w:val="22"/>
          <w:lang w:val="en"/>
        </w:rPr>
        <w:t xml:space="preserve">Data Subject is unable to bring against the Data Exporter the claim for compensation referred to in section 6.1 for non-compliance by the Data Importer or its Sub-Processor with its obligations under Clauses </w:t>
      </w:r>
      <w:r w:rsidRPr="00880EDF">
        <w:rPr>
          <w:rFonts w:ascii="Times New Roman" w:hAnsi="Times New Roman"/>
          <w:sz w:val="22"/>
          <w:szCs w:val="22"/>
          <w:lang w:val="en"/>
        </w:rPr>
        <w:fldChar w:fldCharType="begin"/>
      </w:r>
      <w:r w:rsidRPr="00880EDF">
        <w:rPr>
          <w:rFonts w:ascii="Times New Roman" w:hAnsi="Times New Roman"/>
          <w:sz w:val="22"/>
          <w:szCs w:val="22"/>
          <w:lang w:val="en"/>
        </w:rPr>
        <w:instrText xml:space="preserve"> REF _Ref120093683 \w \h  \* MERGEFORMAT </w:instrText>
      </w:r>
      <w:r w:rsidRPr="00880EDF">
        <w:rPr>
          <w:rFonts w:ascii="Times New Roman" w:hAnsi="Times New Roman"/>
          <w:sz w:val="22"/>
          <w:szCs w:val="22"/>
          <w:lang w:val="en"/>
        </w:rPr>
      </w:r>
      <w:r w:rsidRPr="00880EDF">
        <w:rPr>
          <w:rFonts w:ascii="Times New Roman" w:hAnsi="Times New Roman"/>
          <w:sz w:val="22"/>
          <w:szCs w:val="22"/>
          <w:lang w:val="en"/>
        </w:rPr>
        <w:fldChar w:fldCharType="separate"/>
      </w:r>
      <w:r w:rsidRPr="00880EDF">
        <w:rPr>
          <w:rFonts w:ascii="Times New Roman" w:hAnsi="Times New Roman"/>
          <w:sz w:val="22"/>
          <w:szCs w:val="22"/>
          <w:lang w:val="en"/>
        </w:rPr>
        <w:t>5</w:t>
      </w:r>
      <w:r w:rsidRPr="00880EDF">
        <w:rPr>
          <w:rFonts w:ascii="Times New Roman" w:hAnsi="Times New Roman"/>
          <w:sz w:val="22"/>
          <w:szCs w:val="22"/>
          <w:lang w:val="en"/>
        </w:rPr>
        <w:fldChar w:fldCharType="end"/>
      </w:r>
      <w:r w:rsidRPr="00880EDF">
        <w:rPr>
          <w:rFonts w:ascii="Times New Roman" w:hAnsi="Times New Roman"/>
          <w:sz w:val="22"/>
          <w:szCs w:val="22"/>
          <w:lang w:val="en"/>
        </w:rPr>
        <w:t xml:space="preserve"> and </w:t>
      </w:r>
      <w:r w:rsidRPr="00880EDF">
        <w:rPr>
          <w:rFonts w:ascii="Times New Roman" w:hAnsi="Times New Roman"/>
          <w:sz w:val="22"/>
          <w:szCs w:val="22"/>
          <w:lang w:val="en"/>
        </w:rPr>
        <w:fldChar w:fldCharType="begin"/>
      </w:r>
      <w:r w:rsidRPr="00880EDF">
        <w:rPr>
          <w:rFonts w:ascii="Times New Roman" w:hAnsi="Times New Roman"/>
          <w:sz w:val="22"/>
          <w:szCs w:val="22"/>
          <w:lang w:val="en"/>
        </w:rPr>
        <w:instrText xml:space="preserve"> REF _Ref120093671 \w \h  \* MERGEFORMAT </w:instrText>
      </w:r>
      <w:r w:rsidRPr="00880EDF">
        <w:rPr>
          <w:rFonts w:ascii="Times New Roman" w:hAnsi="Times New Roman"/>
          <w:sz w:val="22"/>
          <w:szCs w:val="22"/>
          <w:lang w:val="en"/>
        </w:rPr>
      </w:r>
      <w:r w:rsidRPr="00880EDF">
        <w:rPr>
          <w:rFonts w:ascii="Times New Roman" w:hAnsi="Times New Roman"/>
          <w:sz w:val="22"/>
          <w:szCs w:val="22"/>
          <w:lang w:val="en"/>
        </w:rPr>
        <w:fldChar w:fldCharType="separate"/>
      </w:r>
      <w:r w:rsidRPr="00880EDF">
        <w:rPr>
          <w:rFonts w:ascii="Times New Roman" w:hAnsi="Times New Roman"/>
          <w:sz w:val="22"/>
          <w:szCs w:val="22"/>
          <w:lang w:val="en"/>
        </w:rPr>
        <w:t>10</w:t>
      </w:r>
      <w:r w:rsidRPr="00880EDF">
        <w:rPr>
          <w:rFonts w:ascii="Times New Roman" w:hAnsi="Times New Roman"/>
          <w:sz w:val="22"/>
          <w:szCs w:val="22"/>
          <w:lang w:val="en"/>
        </w:rPr>
        <w:fldChar w:fldCharType="end"/>
      </w:r>
      <w:r w:rsidRPr="00880EDF">
        <w:rPr>
          <w:rFonts w:ascii="Times New Roman" w:hAnsi="Times New Roman"/>
          <w:sz w:val="22"/>
          <w:szCs w:val="22"/>
          <w:lang w:val="en"/>
        </w:rPr>
        <w:t xml:space="preserve">, the </w:t>
      </w:r>
      <w:r w:rsidR="00DE117D" w:rsidRPr="00880EDF">
        <w:rPr>
          <w:rFonts w:ascii="Times New Roman" w:hAnsi="Times New Roman"/>
          <w:sz w:val="22"/>
          <w:szCs w:val="22"/>
          <w:lang w:val="en"/>
        </w:rPr>
        <w:t>D</w:t>
      </w:r>
      <w:r w:rsidRPr="00880EDF">
        <w:rPr>
          <w:rFonts w:ascii="Times New Roman" w:hAnsi="Times New Roman"/>
          <w:sz w:val="22"/>
          <w:szCs w:val="22"/>
          <w:lang w:val="en"/>
        </w:rPr>
        <w:t xml:space="preserve">ata Importer agrees that the Data Subject may sue the Data </w:t>
      </w:r>
      <w:r w:rsidR="00DE117D" w:rsidRPr="00880EDF">
        <w:rPr>
          <w:rFonts w:ascii="Times New Roman" w:hAnsi="Times New Roman"/>
          <w:sz w:val="22"/>
          <w:szCs w:val="22"/>
          <w:lang w:val="en"/>
        </w:rPr>
        <w:t>Importer</w:t>
      </w:r>
      <w:r w:rsidRPr="00880EDF">
        <w:rPr>
          <w:rFonts w:ascii="Times New Roman" w:hAnsi="Times New Roman"/>
          <w:sz w:val="22"/>
          <w:szCs w:val="22"/>
          <w:lang w:val="en"/>
        </w:rPr>
        <w:t xml:space="preserve"> at the </w:t>
      </w:r>
      <w:r w:rsidR="00A33845" w:rsidRPr="00880EDF">
        <w:rPr>
          <w:rFonts w:ascii="Times New Roman" w:hAnsi="Times New Roman"/>
          <w:sz w:val="22"/>
          <w:szCs w:val="22"/>
          <w:lang w:val="en"/>
        </w:rPr>
        <w:t>D</w:t>
      </w:r>
      <w:r w:rsidRPr="00880EDF">
        <w:rPr>
          <w:rFonts w:ascii="Times New Roman" w:hAnsi="Times New Roman"/>
          <w:sz w:val="22"/>
          <w:szCs w:val="22"/>
          <w:lang w:val="en"/>
        </w:rPr>
        <w:t xml:space="preserve">ata Exporter's place, unless any successor entity has assumed all of the Data Exporter's legal obligations under agreement or by operation of law, in which case the Data Subjects may demand their rights from that </w:t>
      </w:r>
      <w:r w:rsidR="00DE117D" w:rsidRPr="00880EDF">
        <w:rPr>
          <w:rFonts w:ascii="Times New Roman" w:hAnsi="Times New Roman"/>
          <w:sz w:val="22"/>
          <w:szCs w:val="22"/>
          <w:lang w:val="en"/>
        </w:rPr>
        <w:t xml:space="preserve">successor </w:t>
      </w:r>
      <w:r w:rsidRPr="00880EDF">
        <w:rPr>
          <w:rFonts w:ascii="Times New Roman" w:hAnsi="Times New Roman"/>
          <w:sz w:val="22"/>
          <w:szCs w:val="22"/>
          <w:lang w:val="en"/>
        </w:rPr>
        <w:t xml:space="preserve">entity. The Data Importer may not rely on a Sub-Processor's failure to fulfil its obligations </w:t>
      </w:r>
      <w:proofErr w:type="gramStart"/>
      <w:r w:rsidRPr="00880EDF">
        <w:rPr>
          <w:rFonts w:ascii="Times New Roman" w:hAnsi="Times New Roman"/>
          <w:sz w:val="22"/>
          <w:szCs w:val="22"/>
          <w:lang w:val="en"/>
        </w:rPr>
        <w:t>in order to</w:t>
      </w:r>
      <w:proofErr w:type="gramEnd"/>
      <w:r w:rsidRPr="00880EDF">
        <w:rPr>
          <w:rFonts w:ascii="Times New Roman" w:hAnsi="Times New Roman"/>
          <w:sz w:val="22"/>
          <w:szCs w:val="22"/>
          <w:lang w:val="en"/>
        </w:rPr>
        <w:t xml:space="preserve"> evade its own responsibilities.</w:t>
      </w:r>
    </w:p>
    <w:p w14:paraId="774F2314" w14:textId="2E9E25AD"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 xml:space="preserve">Where the Data Subject is unable to bring the claim referred to in paragraphs </w:t>
      </w:r>
      <w:r w:rsidR="00DE117D" w:rsidRPr="00880EDF">
        <w:rPr>
          <w:rFonts w:ascii="Times New Roman" w:hAnsi="Times New Roman"/>
          <w:sz w:val="22"/>
          <w:szCs w:val="22"/>
          <w:lang w:val="en"/>
        </w:rPr>
        <w:t>6.</w:t>
      </w:r>
      <w:r w:rsidRPr="00880EDF">
        <w:rPr>
          <w:rFonts w:ascii="Times New Roman" w:hAnsi="Times New Roman"/>
          <w:sz w:val="22"/>
          <w:szCs w:val="22"/>
          <w:lang w:val="en"/>
        </w:rPr>
        <w:t xml:space="preserve">1 and </w:t>
      </w:r>
      <w:r w:rsidR="00DE117D" w:rsidRPr="00880EDF">
        <w:rPr>
          <w:rFonts w:ascii="Times New Roman" w:hAnsi="Times New Roman"/>
          <w:sz w:val="22"/>
          <w:szCs w:val="22"/>
          <w:lang w:val="en"/>
        </w:rPr>
        <w:t>6.</w:t>
      </w:r>
      <w:r w:rsidRPr="00880EDF">
        <w:rPr>
          <w:rFonts w:ascii="Times New Roman" w:hAnsi="Times New Roman"/>
          <w:sz w:val="22"/>
          <w:szCs w:val="22"/>
          <w:lang w:val="en"/>
        </w:rPr>
        <w:t xml:space="preserve">2 against the Data Exporter or Data Importer for failure of the Sub-Processor to comply with its obligations under Clause </w:t>
      </w:r>
      <w:r w:rsidRPr="00880EDF">
        <w:rPr>
          <w:rFonts w:ascii="Times New Roman" w:hAnsi="Times New Roman"/>
          <w:sz w:val="22"/>
          <w:szCs w:val="22"/>
          <w:lang w:val="en"/>
        </w:rPr>
        <w:fldChar w:fldCharType="begin"/>
      </w:r>
      <w:r w:rsidRPr="00880EDF">
        <w:rPr>
          <w:rFonts w:ascii="Times New Roman" w:hAnsi="Times New Roman"/>
          <w:sz w:val="22"/>
          <w:szCs w:val="22"/>
          <w:lang w:val="en"/>
        </w:rPr>
        <w:instrText xml:space="preserve"> REF _Ref120093647 \w \h  \* MERGEFORMAT </w:instrText>
      </w:r>
      <w:r w:rsidRPr="00880EDF">
        <w:rPr>
          <w:rFonts w:ascii="Times New Roman" w:hAnsi="Times New Roman"/>
          <w:sz w:val="22"/>
          <w:szCs w:val="22"/>
          <w:lang w:val="en"/>
        </w:rPr>
      </w:r>
      <w:r w:rsidRPr="00880EDF">
        <w:rPr>
          <w:rFonts w:ascii="Times New Roman" w:hAnsi="Times New Roman"/>
          <w:sz w:val="22"/>
          <w:szCs w:val="22"/>
          <w:lang w:val="en"/>
        </w:rPr>
        <w:fldChar w:fldCharType="separate"/>
      </w:r>
      <w:r w:rsidRPr="00880EDF">
        <w:rPr>
          <w:rFonts w:ascii="Times New Roman" w:hAnsi="Times New Roman"/>
          <w:sz w:val="22"/>
          <w:szCs w:val="22"/>
          <w:lang w:val="en"/>
        </w:rPr>
        <w:t>3</w:t>
      </w:r>
      <w:r w:rsidRPr="00880EDF">
        <w:rPr>
          <w:rFonts w:ascii="Times New Roman" w:hAnsi="Times New Roman"/>
          <w:sz w:val="22"/>
          <w:szCs w:val="22"/>
          <w:lang w:val="en"/>
        </w:rPr>
        <w:fldChar w:fldCharType="end"/>
      </w:r>
      <w:r w:rsidRPr="00880EDF">
        <w:rPr>
          <w:rFonts w:ascii="Times New Roman" w:hAnsi="Times New Roman"/>
          <w:sz w:val="22"/>
          <w:szCs w:val="22"/>
          <w:lang w:val="en"/>
        </w:rPr>
        <w:t xml:space="preserve"> or Clause </w:t>
      </w:r>
      <w:r w:rsidRPr="00880EDF">
        <w:rPr>
          <w:rFonts w:ascii="Times New Roman" w:hAnsi="Times New Roman"/>
          <w:sz w:val="22"/>
          <w:szCs w:val="22"/>
          <w:lang w:val="en"/>
        </w:rPr>
        <w:fldChar w:fldCharType="begin"/>
      </w:r>
      <w:r w:rsidRPr="00880EDF">
        <w:rPr>
          <w:rFonts w:ascii="Times New Roman" w:hAnsi="Times New Roman"/>
          <w:sz w:val="22"/>
          <w:szCs w:val="22"/>
          <w:lang w:val="en"/>
        </w:rPr>
        <w:instrText xml:space="preserve"> REF _Ref120093671 \w \h  \* MERGEFORMAT </w:instrText>
      </w:r>
      <w:r w:rsidRPr="00880EDF">
        <w:rPr>
          <w:rFonts w:ascii="Times New Roman" w:hAnsi="Times New Roman"/>
          <w:sz w:val="22"/>
          <w:szCs w:val="22"/>
          <w:lang w:val="en"/>
        </w:rPr>
      </w:r>
      <w:r w:rsidRPr="00880EDF">
        <w:rPr>
          <w:rFonts w:ascii="Times New Roman" w:hAnsi="Times New Roman"/>
          <w:sz w:val="22"/>
          <w:szCs w:val="22"/>
          <w:lang w:val="en"/>
        </w:rPr>
        <w:fldChar w:fldCharType="separate"/>
      </w:r>
      <w:r w:rsidRPr="00880EDF">
        <w:rPr>
          <w:rFonts w:ascii="Times New Roman" w:hAnsi="Times New Roman"/>
          <w:sz w:val="22"/>
          <w:szCs w:val="22"/>
          <w:lang w:val="en"/>
        </w:rPr>
        <w:t>10</w:t>
      </w:r>
      <w:r w:rsidRPr="00880EDF">
        <w:rPr>
          <w:rFonts w:ascii="Times New Roman" w:hAnsi="Times New Roman"/>
          <w:sz w:val="22"/>
          <w:szCs w:val="22"/>
          <w:lang w:val="en"/>
        </w:rPr>
        <w:fldChar w:fldCharType="end"/>
      </w:r>
      <w:r w:rsidR="00A33845" w:rsidRPr="00880EDF">
        <w:rPr>
          <w:rFonts w:ascii="Times New Roman" w:hAnsi="Times New Roman"/>
          <w:sz w:val="22"/>
          <w:szCs w:val="22"/>
          <w:lang w:val="en"/>
        </w:rPr>
        <w:t xml:space="preserve"> (</w:t>
      </w:r>
      <w:r w:rsidRPr="00880EDF">
        <w:rPr>
          <w:rFonts w:ascii="Times New Roman" w:hAnsi="Times New Roman"/>
          <w:sz w:val="22"/>
          <w:szCs w:val="22"/>
          <w:lang w:val="en"/>
        </w:rPr>
        <w:t>because both the Data Exporter and the Data Importer have disappeared de facto, ceased to exist legally or are insolvent</w:t>
      </w:r>
      <w:r w:rsidR="00A33845" w:rsidRPr="00880EDF">
        <w:rPr>
          <w:rFonts w:ascii="Times New Roman" w:hAnsi="Times New Roman"/>
          <w:sz w:val="22"/>
          <w:szCs w:val="22"/>
          <w:lang w:val="en"/>
        </w:rPr>
        <w:t>)</w:t>
      </w:r>
      <w:r w:rsidRPr="00880EDF">
        <w:rPr>
          <w:rFonts w:ascii="Times New Roman" w:hAnsi="Times New Roman"/>
          <w:sz w:val="22"/>
          <w:szCs w:val="22"/>
          <w:lang w:val="en"/>
        </w:rPr>
        <w:t xml:space="preserve">, the </w:t>
      </w:r>
      <w:r w:rsidR="00DE117D" w:rsidRPr="00880EDF">
        <w:rPr>
          <w:rFonts w:ascii="Times New Roman" w:hAnsi="Times New Roman"/>
          <w:sz w:val="22"/>
          <w:szCs w:val="22"/>
          <w:lang w:val="en"/>
        </w:rPr>
        <w:t>Sub-Processor</w:t>
      </w:r>
      <w:r w:rsidRPr="00880EDF">
        <w:rPr>
          <w:rFonts w:ascii="Times New Roman" w:hAnsi="Times New Roman"/>
          <w:sz w:val="22"/>
          <w:szCs w:val="22"/>
          <w:lang w:val="en"/>
        </w:rPr>
        <w:t xml:space="preserve"> agrees that the Data Subject may sue </w:t>
      </w:r>
      <w:r w:rsidR="00DE117D" w:rsidRPr="00880EDF">
        <w:rPr>
          <w:rFonts w:ascii="Times New Roman" w:hAnsi="Times New Roman"/>
          <w:sz w:val="22"/>
          <w:szCs w:val="22"/>
          <w:lang w:val="en"/>
        </w:rPr>
        <w:t>the Sub-Processor</w:t>
      </w:r>
      <w:r w:rsidRPr="00880EDF">
        <w:rPr>
          <w:rFonts w:ascii="Times New Roman" w:hAnsi="Times New Roman"/>
          <w:sz w:val="22"/>
          <w:szCs w:val="22"/>
          <w:lang w:val="en"/>
        </w:rPr>
        <w:t xml:space="preserve"> in respect of </w:t>
      </w:r>
      <w:r w:rsidR="00DE117D" w:rsidRPr="00880EDF">
        <w:rPr>
          <w:rFonts w:ascii="Times New Roman" w:hAnsi="Times New Roman"/>
          <w:sz w:val="22"/>
          <w:szCs w:val="22"/>
          <w:lang w:val="en"/>
        </w:rPr>
        <w:t>its</w:t>
      </w:r>
      <w:r w:rsidRPr="00880EDF">
        <w:rPr>
          <w:rFonts w:ascii="Times New Roman" w:hAnsi="Times New Roman"/>
          <w:sz w:val="22"/>
          <w:szCs w:val="22"/>
          <w:lang w:val="en"/>
        </w:rPr>
        <w:t xml:space="preserve"> own data processing operations under the clauses </w:t>
      </w:r>
      <w:r w:rsidR="00DE117D" w:rsidRPr="00880EDF">
        <w:rPr>
          <w:rFonts w:ascii="Times New Roman" w:hAnsi="Times New Roman"/>
          <w:sz w:val="22"/>
          <w:szCs w:val="22"/>
          <w:lang w:val="en"/>
        </w:rPr>
        <w:t>in</w:t>
      </w:r>
      <w:r w:rsidRPr="00880EDF">
        <w:rPr>
          <w:rFonts w:ascii="Times New Roman" w:hAnsi="Times New Roman"/>
          <w:sz w:val="22"/>
          <w:szCs w:val="22"/>
          <w:lang w:val="en"/>
        </w:rPr>
        <w:t xml:space="preserve"> the Data Exporter's or </w:t>
      </w:r>
      <w:r w:rsidR="00DE117D" w:rsidRPr="00880EDF">
        <w:rPr>
          <w:rFonts w:ascii="Times New Roman" w:hAnsi="Times New Roman"/>
          <w:sz w:val="22"/>
          <w:szCs w:val="22"/>
          <w:lang w:val="en"/>
        </w:rPr>
        <w:t>D</w:t>
      </w:r>
      <w:r w:rsidRPr="00880EDF">
        <w:rPr>
          <w:rFonts w:ascii="Times New Roman" w:hAnsi="Times New Roman"/>
          <w:sz w:val="22"/>
          <w:szCs w:val="22"/>
          <w:lang w:val="en"/>
        </w:rPr>
        <w:t xml:space="preserve">ata Importer's place, unless any successor entity has assumed all of the legal obligations of the Data Exporter or Data Importer under agreement or by operation of law, in which case the Data Subjects may demand their rights from that </w:t>
      </w:r>
      <w:r w:rsidR="00DE117D" w:rsidRPr="00880EDF">
        <w:rPr>
          <w:rFonts w:ascii="Times New Roman" w:hAnsi="Times New Roman"/>
          <w:sz w:val="22"/>
          <w:szCs w:val="22"/>
          <w:lang w:val="en"/>
        </w:rPr>
        <w:t xml:space="preserve">successor </w:t>
      </w:r>
      <w:r w:rsidRPr="00880EDF">
        <w:rPr>
          <w:rFonts w:ascii="Times New Roman" w:hAnsi="Times New Roman"/>
          <w:sz w:val="22"/>
          <w:szCs w:val="22"/>
          <w:lang w:val="en"/>
        </w:rPr>
        <w:t>entity. The responsibility of the Sub-Processor shall be limited to its own data processing operations in accordance with these clauses.</w:t>
      </w:r>
    </w:p>
    <w:p w14:paraId="3201A53C" w14:textId="77777777" w:rsidR="00E327F2" w:rsidRPr="00880EDF" w:rsidRDefault="00E327F2" w:rsidP="00E327F2">
      <w:pPr>
        <w:pStyle w:val="SchGeneralL1"/>
        <w:tabs>
          <w:tab w:val="clear" w:pos="720"/>
        </w:tabs>
        <w:ind w:left="360" w:hanging="360"/>
        <w:rPr>
          <w:rFonts w:ascii="Times New Roman" w:hAnsi="Times New Roman"/>
          <w:b/>
          <w:bCs/>
          <w:sz w:val="22"/>
          <w:szCs w:val="22"/>
          <w:lang w:val="en-AU"/>
        </w:rPr>
      </w:pPr>
      <w:r w:rsidRPr="00880EDF">
        <w:rPr>
          <w:rFonts w:ascii="Times New Roman" w:hAnsi="Times New Roman"/>
          <w:b/>
          <w:bCs/>
          <w:sz w:val="22"/>
          <w:szCs w:val="22"/>
          <w:lang w:val="en"/>
        </w:rPr>
        <w:t>Applicable law and jurisdiction</w:t>
      </w:r>
    </w:p>
    <w:p w14:paraId="042CC917" w14:textId="228B24A8" w:rsidR="00E327F2" w:rsidRPr="00880EDF" w:rsidRDefault="00E327F2" w:rsidP="007C6289">
      <w:pPr>
        <w:pStyle w:val="DefinitionNumbering1"/>
        <w:numPr>
          <w:ilvl w:val="0"/>
          <w:numId w:val="0"/>
        </w:numPr>
        <w:jc w:val="both"/>
        <w:rPr>
          <w:rFonts w:ascii="Times New Roman" w:hAnsi="Times New Roman"/>
          <w:sz w:val="22"/>
          <w:szCs w:val="22"/>
          <w:lang w:val="en-AU"/>
        </w:rPr>
      </w:pPr>
      <w:r w:rsidRPr="00880EDF">
        <w:rPr>
          <w:rFonts w:ascii="Times New Roman" w:hAnsi="Times New Roman"/>
          <w:sz w:val="22"/>
          <w:szCs w:val="22"/>
          <w:lang w:val="en"/>
        </w:rPr>
        <w:t xml:space="preserve">This Addendum will be governed by the law of the Argentine Republic, </w:t>
      </w:r>
      <w:proofErr w:type="gramStart"/>
      <w:r w:rsidRPr="00880EDF">
        <w:rPr>
          <w:rFonts w:ascii="Times New Roman" w:hAnsi="Times New Roman"/>
          <w:sz w:val="22"/>
          <w:szCs w:val="22"/>
          <w:lang w:val="en"/>
        </w:rPr>
        <w:t>in particular</w:t>
      </w:r>
      <w:proofErr w:type="gramEnd"/>
      <w:r w:rsidRPr="00880EDF">
        <w:rPr>
          <w:rFonts w:ascii="Times New Roman" w:hAnsi="Times New Roman"/>
          <w:sz w:val="22"/>
          <w:szCs w:val="22"/>
          <w:lang w:val="en"/>
        </w:rPr>
        <w:t xml:space="preserve"> Law No. 25,326, its regulatory rules and provisions of the National Directorate for the Protection of Personal Data, and </w:t>
      </w:r>
      <w:r w:rsidR="00CC0EA7" w:rsidRPr="00880EDF">
        <w:rPr>
          <w:rFonts w:ascii="Times New Roman" w:hAnsi="Times New Roman"/>
          <w:sz w:val="22"/>
          <w:szCs w:val="22"/>
          <w:lang w:val="en"/>
        </w:rPr>
        <w:t xml:space="preserve">any controversies regarding the protection of Personal Data shall be heard by the legal or administrative courts of the </w:t>
      </w:r>
      <w:r w:rsidRPr="00880EDF">
        <w:rPr>
          <w:rFonts w:ascii="Times New Roman" w:hAnsi="Times New Roman"/>
          <w:sz w:val="22"/>
          <w:szCs w:val="22"/>
          <w:lang w:val="en"/>
        </w:rPr>
        <w:t>Argentine Republic.</w:t>
      </w:r>
    </w:p>
    <w:p w14:paraId="452B261C" w14:textId="4FF542DC" w:rsidR="00E327F2" w:rsidRPr="00880EDF" w:rsidRDefault="00E327F2" w:rsidP="00E327F2">
      <w:pPr>
        <w:pStyle w:val="SchGeneralL1"/>
        <w:tabs>
          <w:tab w:val="clear" w:pos="720"/>
        </w:tabs>
        <w:ind w:left="360" w:hanging="360"/>
        <w:rPr>
          <w:rFonts w:ascii="Times New Roman" w:hAnsi="Times New Roman"/>
          <w:b/>
          <w:bCs/>
          <w:sz w:val="22"/>
          <w:szCs w:val="22"/>
          <w:lang w:val="en-AU"/>
        </w:rPr>
      </w:pPr>
      <w:r w:rsidRPr="00880EDF">
        <w:rPr>
          <w:rFonts w:ascii="Times New Roman" w:hAnsi="Times New Roman"/>
          <w:b/>
          <w:bCs/>
          <w:sz w:val="22"/>
          <w:szCs w:val="22"/>
          <w:lang w:val="en"/>
        </w:rPr>
        <w:t>Resolution of disputes with</w:t>
      </w:r>
      <w:r w:rsidR="00D25FBC" w:rsidRPr="00880EDF">
        <w:rPr>
          <w:rFonts w:ascii="Times New Roman" w:hAnsi="Times New Roman"/>
          <w:b/>
          <w:bCs/>
          <w:sz w:val="22"/>
          <w:szCs w:val="22"/>
          <w:lang w:val="en"/>
        </w:rPr>
        <w:t xml:space="preserve"> D</w:t>
      </w:r>
      <w:r w:rsidRPr="00880EDF">
        <w:rPr>
          <w:rFonts w:ascii="Times New Roman" w:hAnsi="Times New Roman"/>
          <w:b/>
          <w:bCs/>
          <w:sz w:val="22"/>
          <w:szCs w:val="22"/>
          <w:lang w:val="en"/>
        </w:rPr>
        <w:t xml:space="preserve">ata </w:t>
      </w:r>
      <w:r w:rsidR="00D25FBC" w:rsidRPr="00880EDF">
        <w:rPr>
          <w:rFonts w:ascii="Times New Roman" w:hAnsi="Times New Roman"/>
          <w:b/>
          <w:bCs/>
          <w:sz w:val="22"/>
          <w:szCs w:val="22"/>
          <w:lang w:val="en"/>
        </w:rPr>
        <w:t>S</w:t>
      </w:r>
      <w:r w:rsidRPr="00880EDF">
        <w:rPr>
          <w:rFonts w:ascii="Times New Roman" w:hAnsi="Times New Roman"/>
          <w:b/>
          <w:bCs/>
          <w:sz w:val="22"/>
          <w:szCs w:val="22"/>
          <w:lang w:val="en"/>
        </w:rPr>
        <w:t>ubjects</w:t>
      </w:r>
    </w:p>
    <w:p w14:paraId="2361E733" w14:textId="77777777"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 xml:space="preserve">The Data Importer agrees that if the Data Subject invokes against it the rights of a third-party beneficiary or claims damages under the clauses, it shall accept the Data Subject's decision to: </w:t>
      </w:r>
    </w:p>
    <w:p w14:paraId="7DEF5FFF" w14:textId="77777777" w:rsidR="00E327F2" w:rsidRPr="00880EDF" w:rsidRDefault="00E327F2" w:rsidP="00E327F2">
      <w:pPr>
        <w:pStyle w:val="SchGeneralL2"/>
        <w:numPr>
          <w:ilvl w:val="0"/>
          <w:numId w:val="0"/>
        </w:numPr>
        <w:ind w:left="360"/>
        <w:rPr>
          <w:rFonts w:ascii="Times New Roman" w:hAnsi="Times New Roman"/>
          <w:sz w:val="22"/>
          <w:szCs w:val="22"/>
          <w:lang w:val="en"/>
        </w:rPr>
      </w:pPr>
      <w:r w:rsidRPr="00880EDF">
        <w:rPr>
          <w:rFonts w:ascii="Times New Roman" w:hAnsi="Times New Roman"/>
          <w:sz w:val="22"/>
          <w:szCs w:val="22"/>
          <w:lang w:val="en"/>
        </w:rPr>
        <w:t>(</w:t>
      </w:r>
      <w:proofErr w:type="spellStart"/>
      <w:r w:rsidRPr="00880EDF">
        <w:rPr>
          <w:rFonts w:ascii="Times New Roman" w:hAnsi="Times New Roman"/>
          <w:sz w:val="22"/>
          <w:szCs w:val="22"/>
          <w:lang w:val="en"/>
        </w:rPr>
        <w:t>i</w:t>
      </w:r>
      <w:proofErr w:type="spellEnd"/>
      <w:r w:rsidRPr="00880EDF">
        <w:rPr>
          <w:rFonts w:ascii="Times New Roman" w:hAnsi="Times New Roman"/>
          <w:sz w:val="22"/>
          <w:szCs w:val="22"/>
          <w:lang w:val="en"/>
        </w:rPr>
        <w:t xml:space="preserve">) submit the dispute to mediation by an independent </w:t>
      </w:r>
      <w:proofErr w:type="gramStart"/>
      <w:r w:rsidRPr="00880EDF">
        <w:rPr>
          <w:rFonts w:ascii="Times New Roman" w:hAnsi="Times New Roman"/>
          <w:sz w:val="22"/>
          <w:szCs w:val="22"/>
          <w:lang w:val="en"/>
        </w:rPr>
        <w:t>person;</w:t>
      </w:r>
      <w:proofErr w:type="gramEnd"/>
      <w:r w:rsidRPr="00880EDF">
        <w:rPr>
          <w:rFonts w:ascii="Times New Roman" w:hAnsi="Times New Roman"/>
          <w:sz w:val="22"/>
          <w:szCs w:val="22"/>
          <w:lang w:val="en"/>
        </w:rPr>
        <w:t xml:space="preserve"> </w:t>
      </w:r>
    </w:p>
    <w:p w14:paraId="6342BCFC" w14:textId="77777777" w:rsidR="00E327F2" w:rsidRPr="00880EDF" w:rsidRDefault="00E327F2" w:rsidP="00E327F2">
      <w:pPr>
        <w:pStyle w:val="SchGeneralL2"/>
        <w:numPr>
          <w:ilvl w:val="0"/>
          <w:numId w:val="0"/>
        </w:numPr>
        <w:ind w:left="360"/>
        <w:rPr>
          <w:rFonts w:ascii="Times New Roman" w:hAnsi="Times New Roman"/>
          <w:sz w:val="22"/>
          <w:szCs w:val="22"/>
          <w:lang w:val="en"/>
        </w:rPr>
      </w:pPr>
      <w:r w:rsidRPr="00880EDF">
        <w:rPr>
          <w:rFonts w:ascii="Times New Roman" w:hAnsi="Times New Roman"/>
          <w:sz w:val="22"/>
          <w:szCs w:val="22"/>
          <w:lang w:val="en"/>
        </w:rPr>
        <w:lastRenderedPageBreak/>
        <w:t xml:space="preserve">(ii) file a complaint with the National Directorate for the Protection of Personal Data; and </w:t>
      </w:r>
    </w:p>
    <w:p w14:paraId="1258F96C" w14:textId="77777777" w:rsidR="00E327F2" w:rsidRPr="00880EDF" w:rsidRDefault="00E327F2" w:rsidP="00E327F2">
      <w:pPr>
        <w:pStyle w:val="SchGeneralL2"/>
        <w:numPr>
          <w:ilvl w:val="0"/>
          <w:numId w:val="0"/>
        </w:numPr>
        <w:ind w:left="360"/>
        <w:rPr>
          <w:rFonts w:ascii="Times New Roman" w:hAnsi="Times New Roman"/>
          <w:sz w:val="22"/>
          <w:szCs w:val="22"/>
          <w:lang w:val="en-AU"/>
        </w:rPr>
      </w:pPr>
      <w:r w:rsidRPr="00880EDF">
        <w:rPr>
          <w:rFonts w:ascii="Times New Roman" w:hAnsi="Times New Roman"/>
          <w:sz w:val="22"/>
          <w:szCs w:val="22"/>
          <w:lang w:val="en"/>
        </w:rPr>
        <w:t>(iii) submit the dispute to the competent Argentine courts.</w:t>
      </w:r>
    </w:p>
    <w:p w14:paraId="7A6570F5" w14:textId="01C5D4B2"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 xml:space="preserve">The parties agree that the Data Subject's choices shall not impede </w:t>
      </w:r>
      <w:r w:rsidR="00DE117D" w:rsidRPr="00880EDF">
        <w:rPr>
          <w:rFonts w:ascii="Times New Roman" w:hAnsi="Times New Roman"/>
          <w:sz w:val="22"/>
          <w:szCs w:val="22"/>
          <w:lang w:val="en"/>
        </w:rPr>
        <w:t>the Data Subject’s</w:t>
      </w:r>
      <w:r w:rsidRPr="00880EDF">
        <w:rPr>
          <w:rFonts w:ascii="Times New Roman" w:hAnsi="Times New Roman"/>
          <w:sz w:val="22"/>
          <w:szCs w:val="22"/>
          <w:lang w:val="en"/>
        </w:rPr>
        <w:t xml:space="preserve"> substantive or procedural rights to obtain redress in accordance with other provisions of national or international law.</w:t>
      </w:r>
    </w:p>
    <w:p w14:paraId="20AB6735" w14:textId="77777777" w:rsidR="00E327F2" w:rsidRPr="00880EDF" w:rsidRDefault="00E327F2" w:rsidP="00E327F2">
      <w:pPr>
        <w:pStyle w:val="SchGeneralL1"/>
        <w:tabs>
          <w:tab w:val="clear" w:pos="720"/>
        </w:tabs>
        <w:ind w:left="360" w:hanging="360"/>
        <w:rPr>
          <w:rFonts w:ascii="Times New Roman" w:hAnsi="Times New Roman"/>
          <w:b/>
          <w:bCs/>
          <w:sz w:val="22"/>
          <w:szCs w:val="22"/>
          <w:lang w:val="en-AU"/>
        </w:rPr>
      </w:pPr>
      <w:r w:rsidRPr="00880EDF">
        <w:rPr>
          <w:rFonts w:ascii="Times New Roman" w:hAnsi="Times New Roman"/>
          <w:b/>
          <w:bCs/>
          <w:sz w:val="22"/>
          <w:szCs w:val="22"/>
          <w:lang w:val="en"/>
        </w:rPr>
        <w:t>Cooperation with the Authority</w:t>
      </w:r>
    </w:p>
    <w:p w14:paraId="6AA32E00" w14:textId="04FC48A3"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 xml:space="preserve">The parties agree that the Control Authority is empowered to audit the Data Importer, or any Sub-Processor, to the same extent and under the conditions as it would in respect of the Data Exporter under the Data Protection Legislation, </w:t>
      </w:r>
      <w:r w:rsidR="00A33845" w:rsidRPr="00880EDF">
        <w:rPr>
          <w:rFonts w:ascii="Times New Roman" w:hAnsi="Times New Roman"/>
          <w:sz w:val="22"/>
          <w:szCs w:val="22"/>
          <w:lang w:val="en"/>
        </w:rPr>
        <w:t xml:space="preserve">including </w:t>
      </w:r>
      <w:r w:rsidRPr="00880EDF">
        <w:rPr>
          <w:rFonts w:ascii="Times New Roman" w:hAnsi="Times New Roman"/>
          <w:sz w:val="22"/>
          <w:szCs w:val="22"/>
          <w:lang w:val="en"/>
        </w:rPr>
        <w:t>making its data processing facilities available. The audit tasks may be carried out both by staff of the Control Authority and by suitable third parties designated by it for that act or by local authorities with similar powers in cooperation with the Authority.</w:t>
      </w:r>
    </w:p>
    <w:p w14:paraId="1128965C" w14:textId="0F12C206"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 xml:space="preserve">The Data Importer shall inform the Data Exporter without delay </w:t>
      </w:r>
      <w:r w:rsidR="00DC6271" w:rsidRPr="00880EDF">
        <w:rPr>
          <w:rFonts w:ascii="Times New Roman" w:hAnsi="Times New Roman"/>
          <w:sz w:val="22"/>
          <w:szCs w:val="22"/>
          <w:lang w:val="en"/>
        </w:rPr>
        <w:t xml:space="preserve">if </w:t>
      </w:r>
      <w:r w:rsidRPr="00880EDF">
        <w:rPr>
          <w:rFonts w:ascii="Times New Roman" w:hAnsi="Times New Roman"/>
          <w:sz w:val="22"/>
          <w:szCs w:val="22"/>
          <w:lang w:val="en"/>
        </w:rPr>
        <w:t xml:space="preserve">existing legislation applicable to </w:t>
      </w:r>
      <w:r w:rsidR="00DE117D" w:rsidRPr="00880EDF">
        <w:rPr>
          <w:rFonts w:ascii="Times New Roman" w:hAnsi="Times New Roman"/>
          <w:sz w:val="22"/>
          <w:szCs w:val="22"/>
          <w:lang w:val="en"/>
        </w:rPr>
        <w:t>it</w:t>
      </w:r>
      <w:r w:rsidRPr="00880EDF">
        <w:rPr>
          <w:rFonts w:ascii="Times New Roman" w:hAnsi="Times New Roman"/>
          <w:sz w:val="22"/>
          <w:szCs w:val="22"/>
          <w:lang w:val="en"/>
        </w:rPr>
        <w:t xml:space="preserve"> or any Sub-Processor does not allow the Data Importer or Sub-Processors to be audited.</w:t>
      </w:r>
    </w:p>
    <w:p w14:paraId="5D1D1186" w14:textId="6CAABB07" w:rsidR="00E327F2" w:rsidRPr="00880EDF" w:rsidRDefault="00DC6271" w:rsidP="00E327F2">
      <w:pPr>
        <w:pStyle w:val="SchGeneralL1"/>
        <w:keepNext/>
        <w:tabs>
          <w:tab w:val="clear" w:pos="720"/>
        </w:tabs>
        <w:ind w:left="360" w:hanging="360"/>
        <w:rPr>
          <w:rFonts w:ascii="Times New Roman" w:hAnsi="Times New Roman"/>
          <w:b/>
          <w:bCs/>
          <w:sz w:val="22"/>
          <w:szCs w:val="22"/>
          <w:lang w:val="en-AU"/>
        </w:rPr>
      </w:pPr>
      <w:bookmarkStart w:id="4" w:name="_Ref120093671"/>
      <w:r w:rsidRPr="00880EDF">
        <w:rPr>
          <w:rFonts w:ascii="Times New Roman" w:hAnsi="Times New Roman"/>
          <w:b/>
          <w:bCs/>
          <w:sz w:val="22"/>
          <w:szCs w:val="22"/>
          <w:lang w:val="en"/>
        </w:rPr>
        <w:t>Sub-</w:t>
      </w:r>
      <w:r w:rsidR="00D25FBC" w:rsidRPr="00880EDF">
        <w:rPr>
          <w:rFonts w:ascii="Times New Roman" w:hAnsi="Times New Roman"/>
          <w:b/>
          <w:bCs/>
          <w:sz w:val="22"/>
          <w:szCs w:val="22"/>
          <w:lang w:val="en"/>
        </w:rPr>
        <w:t>treatment of Personal D</w:t>
      </w:r>
      <w:r w:rsidR="00E327F2" w:rsidRPr="00880EDF">
        <w:rPr>
          <w:rFonts w:ascii="Times New Roman" w:hAnsi="Times New Roman"/>
          <w:b/>
          <w:bCs/>
          <w:sz w:val="22"/>
          <w:szCs w:val="22"/>
          <w:lang w:val="en"/>
        </w:rPr>
        <w:t>ata</w:t>
      </w:r>
      <w:bookmarkEnd w:id="4"/>
    </w:p>
    <w:p w14:paraId="3F36342C" w14:textId="3058AE88"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The Data Importer shall not subcontract any of its processing operations carried out on behalf of the Data Exporter under the clauses without the prior written consent of the Data Exporter. If the Data Importer subcontracts its obligations, it must be done by means of a written agreement in which the Sub-Processor assumes the same obligations as the Data Importer, as far as is compatible, either vis-à-vis the Data Exporter as the Data Subject and the Authority, as third</w:t>
      </w:r>
      <w:r w:rsidR="00445A50">
        <w:rPr>
          <w:rFonts w:ascii="Times New Roman" w:hAnsi="Times New Roman"/>
          <w:sz w:val="22"/>
          <w:szCs w:val="22"/>
          <w:lang w:val="en"/>
        </w:rPr>
        <w:t>-</w:t>
      </w:r>
      <w:r w:rsidRPr="00880EDF">
        <w:rPr>
          <w:rFonts w:ascii="Times New Roman" w:hAnsi="Times New Roman"/>
          <w:sz w:val="22"/>
          <w:szCs w:val="22"/>
          <w:lang w:val="en"/>
        </w:rPr>
        <w:t>party beneficiaries. In cases where the Sub-Processor is unable to fulfil its data protection obligations under that written agreement, the Data Importer shall remain fully liable to the Data Exporter for compliance with the Sub-Processor's obligations under that agreement.</w:t>
      </w:r>
    </w:p>
    <w:p w14:paraId="1D7C4471" w14:textId="1E66E742"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 xml:space="preserve">The prior written agreement between the Data Importer and the Sub-Processor shall also contain a third-party beneficiary clause covering cases where the Data Subject is unable to bring the claim for compensation referred to in Clause </w:t>
      </w:r>
      <w:r w:rsidRPr="00880EDF">
        <w:rPr>
          <w:rFonts w:ascii="Times New Roman" w:hAnsi="Times New Roman"/>
          <w:sz w:val="22"/>
          <w:szCs w:val="22"/>
          <w:lang w:val="en"/>
        </w:rPr>
        <w:fldChar w:fldCharType="begin"/>
      </w:r>
      <w:r w:rsidRPr="00880EDF">
        <w:rPr>
          <w:rFonts w:ascii="Times New Roman" w:hAnsi="Times New Roman"/>
          <w:sz w:val="22"/>
          <w:szCs w:val="22"/>
          <w:lang w:val="en"/>
        </w:rPr>
        <w:instrText xml:space="preserve"> REF _Ref120093719 \w \h  \* MERGEFORMAT </w:instrText>
      </w:r>
      <w:r w:rsidRPr="00880EDF">
        <w:rPr>
          <w:rFonts w:ascii="Times New Roman" w:hAnsi="Times New Roman"/>
          <w:sz w:val="22"/>
          <w:szCs w:val="22"/>
          <w:lang w:val="en"/>
        </w:rPr>
      </w:r>
      <w:r w:rsidRPr="00880EDF">
        <w:rPr>
          <w:rFonts w:ascii="Times New Roman" w:hAnsi="Times New Roman"/>
          <w:sz w:val="22"/>
          <w:szCs w:val="22"/>
          <w:lang w:val="en"/>
        </w:rPr>
        <w:fldChar w:fldCharType="separate"/>
      </w:r>
      <w:r w:rsidRPr="00880EDF">
        <w:rPr>
          <w:rFonts w:ascii="Times New Roman" w:hAnsi="Times New Roman"/>
          <w:sz w:val="22"/>
          <w:szCs w:val="22"/>
          <w:lang w:val="en"/>
        </w:rPr>
        <w:t>6.1</w:t>
      </w:r>
      <w:r w:rsidRPr="00880EDF">
        <w:rPr>
          <w:rFonts w:ascii="Times New Roman" w:hAnsi="Times New Roman"/>
          <w:sz w:val="22"/>
          <w:szCs w:val="22"/>
          <w:lang w:val="en"/>
        </w:rPr>
        <w:fldChar w:fldCharType="end"/>
      </w:r>
      <w:r w:rsidRPr="00880EDF">
        <w:rPr>
          <w:rFonts w:ascii="Times New Roman" w:hAnsi="Times New Roman"/>
          <w:sz w:val="22"/>
          <w:szCs w:val="22"/>
          <w:lang w:val="en"/>
        </w:rPr>
        <w:t xml:space="preserve"> against the Data Exporter or Data Importer because the Data Subject has de facto disappeared</w:t>
      </w:r>
      <w:r w:rsidR="00DE117D" w:rsidRPr="00880EDF">
        <w:rPr>
          <w:rFonts w:ascii="Times New Roman" w:hAnsi="Times New Roman"/>
          <w:sz w:val="22"/>
          <w:szCs w:val="22"/>
          <w:lang w:val="en"/>
        </w:rPr>
        <w:t>,</w:t>
      </w:r>
      <w:r w:rsidRPr="00880EDF">
        <w:rPr>
          <w:rFonts w:ascii="Times New Roman" w:hAnsi="Times New Roman"/>
          <w:sz w:val="22"/>
          <w:szCs w:val="22"/>
          <w:lang w:val="en"/>
        </w:rPr>
        <w:t xml:space="preserve"> ceased to exist legally or be insolvent, and no successor entity has assumed all of the legal obligations of the Data Exporter or Data Importer under agreement or by operation of law. Such civil liability of the Sub-Processor shall be limited to its own data processing operations under "subcontracted" tasks.</w:t>
      </w:r>
    </w:p>
    <w:p w14:paraId="435A6F54" w14:textId="77777777"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The provisions on aspects of data protection in case of "subcontracting" of processing operations will be governed by Argentine legislation. This requirement can be satisfied by an agreement between Data Importer and Sub-Processor in which the latter is a co-signatory of this Addendum.</w:t>
      </w:r>
    </w:p>
    <w:p w14:paraId="7F6DBFE8" w14:textId="2C9A7CB5"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 xml:space="preserve">The Data Exporter shall keep the list of sub-treatment agreements </w:t>
      </w:r>
      <w:proofErr w:type="gramStart"/>
      <w:r w:rsidR="00CC0EA7" w:rsidRPr="00880EDF">
        <w:rPr>
          <w:rFonts w:ascii="Times New Roman" w:hAnsi="Times New Roman"/>
          <w:sz w:val="22"/>
          <w:szCs w:val="22"/>
          <w:lang w:val="en"/>
        </w:rPr>
        <w:t>entered into</w:t>
      </w:r>
      <w:proofErr w:type="gramEnd"/>
      <w:r w:rsidR="00CC0EA7" w:rsidRPr="00880EDF">
        <w:rPr>
          <w:rFonts w:ascii="Times New Roman" w:hAnsi="Times New Roman"/>
          <w:sz w:val="22"/>
          <w:szCs w:val="22"/>
          <w:lang w:val="en"/>
        </w:rPr>
        <w:t xml:space="preserve"> </w:t>
      </w:r>
      <w:r w:rsidRPr="00880EDF">
        <w:rPr>
          <w:rFonts w:ascii="Times New Roman" w:hAnsi="Times New Roman"/>
          <w:sz w:val="22"/>
          <w:szCs w:val="22"/>
          <w:lang w:val="en"/>
        </w:rPr>
        <w:t xml:space="preserve">by the </w:t>
      </w:r>
      <w:r w:rsidR="00DE117D" w:rsidRPr="00880EDF">
        <w:rPr>
          <w:rFonts w:ascii="Times New Roman" w:hAnsi="Times New Roman"/>
          <w:sz w:val="22"/>
          <w:szCs w:val="22"/>
          <w:lang w:val="en"/>
        </w:rPr>
        <w:t>D</w:t>
      </w:r>
      <w:r w:rsidRPr="00880EDF">
        <w:rPr>
          <w:rFonts w:ascii="Times New Roman" w:hAnsi="Times New Roman"/>
          <w:sz w:val="22"/>
          <w:szCs w:val="22"/>
          <w:lang w:val="en"/>
        </w:rPr>
        <w:t>ata Importer, which shall be updated at least once a year. The list shall be made available to the Control Authority.</w:t>
      </w:r>
    </w:p>
    <w:p w14:paraId="306811AE" w14:textId="77777777" w:rsidR="00E327F2" w:rsidRPr="00880EDF" w:rsidRDefault="00E327F2" w:rsidP="00E327F2">
      <w:pPr>
        <w:pStyle w:val="SchGeneralL1"/>
        <w:tabs>
          <w:tab w:val="clear" w:pos="720"/>
        </w:tabs>
        <w:ind w:left="360" w:hanging="360"/>
        <w:rPr>
          <w:rFonts w:ascii="Times New Roman" w:hAnsi="Times New Roman"/>
          <w:b/>
          <w:bCs/>
          <w:sz w:val="22"/>
          <w:szCs w:val="22"/>
          <w:lang w:val="en-AU"/>
        </w:rPr>
      </w:pPr>
      <w:r w:rsidRPr="00880EDF">
        <w:rPr>
          <w:rFonts w:ascii="Times New Roman" w:hAnsi="Times New Roman"/>
          <w:b/>
          <w:bCs/>
          <w:sz w:val="22"/>
          <w:szCs w:val="22"/>
          <w:lang w:val="en"/>
        </w:rPr>
        <w:t>Termination of the Agreement</w:t>
      </w:r>
    </w:p>
    <w:p w14:paraId="237B175B" w14:textId="3DAEE3CD" w:rsidR="00E327F2" w:rsidRPr="00880EDF" w:rsidRDefault="00E327F2" w:rsidP="00E327F2">
      <w:pPr>
        <w:pStyle w:val="SchGeneralL2"/>
        <w:tabs>
          <w:tab w:val="clear" w:pos="1440"/>
        </w:tabs>
        <w:ind w:left="360" w:hanging="360"/>
        <w:rPr>
          <w:rFonts w:ascii="Times New Roman" w:hAnsi="Times New Roman"/>
          <w:sz w:val="22"/>
          <w:szCs w:val="22"/>
          <w:lang w:val="en-AU"/>
        </w:rPr>
      </w:pPr>
      <w:proofErr w:type="gramStart"/>
      <w:r w:rsidRPr="00880EDF">
        <w:rPr>
          <w:rFonts w:ascii="Times New Roman" w:hAnsi="Times New Roman"/>
          <w:sz w:val="22"/>
          <w:szCs w:val="22"/>
          <w:lang w:val="en"/>
        </w:rPr>
        <w:t>In the event that</w:t>
      </w:r>
      <w:proofErr w:type="gramEnd"/>
      <w:r w:rsidRPr="00880EDF">
        <w:rPr>
          <w:rFonts w:ascii="Times New Roman" w:hAnsi="Times New Roman"/>
          <w:sz w:val="22"/>
          <w:szCs w:val="22"/>
          <w:lang w:val="en"/>
        </w:rPr>
        <w:t xml:space="preserve"> the Data Importer fails to comply with its obligations under these clauses, the Data Exporter must temporarily suspend the transfer of Personal Data to the </w:t>
      </w:r>
      <w:r w:rsidR="00DE117D" w:rsidRPr="00880EDF">
        <w:rPr>
          <w:rFonts w:ascii="Times New Roman" w:hAnsi="Times New Roman"/>
          <w:sz w:val="22"/>
          <w:szCs w:val="22"/>
          <w:lang w:val="en"/>
        </w:rPr>
        <w:t xml:space="preserve">Data </w:t>
      </w:r>
      <w:r w:rsidRPr="00880EDF">
        <w:rPr>
          <w:rFonts w:ascii="Times New Roman" w:hAnsi="Times New Roman"/>
          <w:sz w:val="22"/>
          <w:szCs w:val="22"/>
          <w:lang w:val="en"/>
        </w:rPr>
        <w:t xml:space="preserve">Importer until the breach is remedied within a peremptory period set by the gravity of the </w:t>
      </w:r>
      <w:r w:rsidR="00CC0EA7" w:rsidRPr="00880EDF">
        <w:rPr>
          <w:rFonts w:ascii="Times New Roman" w:hAnsi="Times New Roman"/>
          <w:sz w:val="22"/>
          <w:szCs w:val="22"/>
          <w:lang w:val="en"/>
        </w:rPr>
        <w:t>incident</w:t>
      </w:r>
      <w:r w:rsidRPr="00880EDF">
        <w:rPr>
          <w:rFonts w:ascii="Times New Roman" w:hAnsi="Times New Roman"/>
          <w:sz w:val="22"/>
          <w:szCs w:val="22"/>
          <w:lang w:val="en"/>
        </w:rPr>
        <w:t>, notifying the Control Authority of this fact.</w:t>
      </w:r>
    </w:p>
    <w:p w14:paraId="443BBB0D" w14:textId="77777777"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 xml:space="preserve">The Agreement shall be deemed to have been terminated, and shall be declared by the Data Exporter after the intervention of the Control Authority, if: </w:t>
      </w:r>
    </w:p>
    <w:p w14:paraId="4283B604" w14:textId="6C921844" w:rsidR="00E327F2" w:rsidRPr="00880EDF" w:rsidRDefault="00E327F2" w:rsidP="00E327F2">
      <w:pPr>
        <w:pStyle w:val="SchGeneralL2"/>
        <w:numPr>
          <w:ilvl w:val="0"/>
          <w:numId w:val="0"/>
        </w:numPr>
        <w:ind w:left="360"/>
        <w:rPr>
          <w:rFonts w:ascii="Times New Roman" w:hAnsi="Times New Roman"/>
          <w:sz w:val="22"/>
          <w:szCs w:val="22"/>
          <w:lang w:val="en"/>
        </w:rPr>
      </w:pPr>
      <w:r w:rsidRPr="00880EDF">
        <w:rPr>
          <w:rFonts w:ascii="Times New Roman" w:hAnsi="Times New Roman"/>
          <w:sz w:val="22"/>
          <w:szCs w:val="22"/>
          <w:lang w:val="en"/>
        </w:rPr>
        <w:t>(</w:t>
      </w:r>
      <w:proofErr w:type="spellStart"/>
      <w:r w:rsidRPr="00880EDF">
        <w:rPr>
          <w:rFonts w:ascii="Times New Roman" w:hAnsi="Times New Roman"/>
          <w:sz w:val="22"/>
          <w:szCs w:val="22"/>
          <w:lang w:val="en"/>
        </w:rPr>
        <w:t>i</w:t>
      </w:r>
      <w:proofErr w:type="spellEnd"/>
      <w:r w:rsidRPr="00880EDF">
        <w:rPr>
          <w:rFonts w:ascii="Times New Roman" w:hAnsi="Times New Roman"/>
          <w:sz w:val="22"/>
          <w:szCs w:val="22"/>
          <w:lang w:val="en"/>
        </w:rPr>
        <w:t xml:space="preserve">) the transfer of Personal Data to the Data Importer has been temporarily suspended by the Data Exporter for a period of time exceeding thirty (30) calendar days in accordance with the provisions of </w:t>
      </w:r>
      <w:r w:rsidR="00786806" w:rsidRPr="00880EDF">
        <w:rPr>
          <w:rFonts w:ascii="Times New Roman" w:hAnsi="Times New Roman"/>
          <w:sz w:val="22"/>
          <w:szCs w:val="22"/>
          <w:lang w:val="en"/>
        </w:rPr>
        <w:t xml:space="preserve">clause </w:t>
      </w:r>
      <w:proofErr w:type="gramStart"/>
      <w:r w:rsidRPr="00880EDF">
        <w:rPr>
          <w:rFonts w:ascii="Times New Roman" w:hAnsi="Times New Roman"/>
          <w:sz w:val="22"/>
          <w:szCs w:val="22"/>
          <w:lang w:val="en"/>
        </w:rPr>
        <w:t>11.1;</w:t>
      </w:r>
      <w:proofErr w:type="gramEnd"/>
      <w:r w:rsidRPr="00880EDF">
        <w:rPr>
          <w:rFonts w:ascii="Times New Roman" w:hAnsi="Times New Roman"/>
          <w:sz w:val="22"/>
          <w:szCs w:val="22"/>
          <w:lang w:val="en"/>
        </w:rPr>
        <w:t xml:space="preserve"> </w:t>
      </w:r>
    </w:p>
    <w:p w14:paraId="51EA9E8E" w14:textId="77777777" w:rsidR="00E327F2" w:rsidRPr="00880EDF" w:rsidRDefault="00E327F2" w:rsidP="00E327F2">
      <w:pPr>
        <w:pStyle w:val="SchGeneralL2"/>
        <w:numPr>
          <w:ilvl w:val="0"/>
          <w:numId w:val="0"/>
        </w:numPr>
        <w:ind w:left="360"/>
        <w:rPr>
          <w:rFonts w:ascii="Times New Roman" w:hAnsi="Times New Roman"/>
          <w:sz w:val="22"/>
          <w:szCs w:val="22"/>
          <w:lang w:val="en"/>
        </w:rPr>
      </w:pPr>
      <w:r w:rsidRPr="00880EDF">
        <w:rPr>
          <w:rFonts w:ascii="Times New Roman" w:hAnsi="Times New Roman"/>
          <w:sz w:val="22"/>
          <w:szCs w:val="22"/>
          <w:lang w:val="en"/>
        </w:rPr>
        <w:t xml:space="preserve">(ii) compliance by the Data Importer with this Addendum and applicable law are contrary to laws or regulations in the country of </w:t>
      </w:r>
      <w:proofErr w:type="gramStart"/>
      <w:r w:rsidRPr="00880EDF">
        <w:rPr>
          <w:rFonts w:ascii="Times New Roman" w:hAnsi="Times New Roman"/>
          <w:sz w:val="22"/>
          <w:szCs w:val="22"/>
          <w:lang w:val="en"/>
        </w:rPr>
        <w:t>importation;</w:t>
      </w:r>
      <w:proofErr w:type="gramEnd"/>
      <w:r w:rsidRPr="00880EDF">
        <w:rPr>
          <w:rFonts w:ascii="Times New Roman" w:hAnsi="Times New Roman"/>
          <w:sz w:val="22"/>
          <w:szCs w:val="22"/>
          <w:lang w:val="en"/>
        </w:rPr>
        <w:t xml:space="preserve"> </w:t>
      </w:r>
    </w:p>
    <w:p w14:paraId="30D18507" w14:textId="77777777" w:rsidR="00E327F2" w:rsidRPr="00880EDF" w:rsidRDefault="00E327F2" w:rsidP="00E327F2">
      <w:pPr>
        <w:pStyle w:val="SchGeneralL2"/>
        <w:numPr>
          <w:ilvl w:val="0"/>
          <w:numId w:val="0"/>
        </w:numPr>
        <w:ind w:left="360"/>
        <w:rPr>
          <w:rFonts w:ascii="Times New Roman" w:hAnsi="Times New Roman"/>
          <w:sz w:val="22"/>
          <w:szCs w:val="22"/>
          <w:lang w:val="en"/>
        </w:rPr>
      </w:pPr>
      <w:r w:rsidRPr="00880EDF">
        <w:rPr>
          <w:rFonts w:ascii="Times New Roman" w:hAnsi="Times New Roman"/>
          <w:sz w:val="22"/>
          <w:szCs w:val="22"/>
          <w:lang w:val="en"/>
        </w:rPr>
        <w:lastRenderedPageBreak/>
        <w:t xml:space="preserve">(iii) the Data Importer substantially or persistently fails to comply with any guarantee or undertaking provided for in these </w:t>
      </w:r>
      <w:proofErr w:type="gramStart"/>
      <w:r w:rsidRPr="00880EDF">
        <w:rPr>
          <w:rFonts w:ascii="Times New Roman" w:hAnsi="Times New Roman"/>
          <w:sz w:val="22"/>
          <w:szCs w:val="22"/>
          <w:lang w:val="en"/>
        </w:rPr>
        <w:t>clauses;</w:t>
      </w:r>
      <w:proofErr w:type="gramEnd"/>
      <w:r w:rsidRPr="00880EDF">
        <w:rPr>
          <w:rFonts w:ascii="Times New Roman" w:hAnsi="Times New Roman"/>
          <w:sz w:val="22"/>
          <w:szCs w:val="22"/>
          <w:lang w:val="en"/>
        </w:rPr>
        <w:t xml:space="preserve"> </w:t>
      </w:r>
    </w:p>
    <w:p w14:paraId="70E93668" w14:textId="217206AC" w:rsidR="00E327F2" w:rsidRPr="00880EDF" w:rsidRDefault="00E327F2" w:rsidP="00E327F2">
      <w:pPr>
        <w:pStyle w:val="SchGeneralL2"/>
        <w:numPr>
          <w:ilvl w:val="0"/>
          <w:numId w:val="0"/>
        </w:numPr>
        <w:ind w:left="360"/>
        <w:rPr>
          <w:rFonts w:ascii="Times New Roman" w:hAnsi="Times New Roman"/>
          <w:sz w:val="22"/>
          <w:szCs w:val="22"/>
          <w:lang w:val="en"/>
        </w:rPr>
      </w:pPr>
      <w:r w:rsidRPr="00880EDF">
        <w:rPr>
          <w:rFonts w:ascii="Times New Roman" w:hAnsi="Times New Roman"/>
          <w:sz w:val="22"/>
          <w:szCs w:val="22"/>
          <w:lang w:val="en"/>
        </w:rPr>
        <w:t>(iv) a final decision</w:t>
      </w:r>
      <w:r w:rsidR="00786806" w:rsidRPr="00880EDF">
        <w:rPr>
          <w:rFonts w:ascii="Times New Roman" w:hAnsi="Times New Roman"/>
          <w:sz w:val="22"/>
          <w:szCs w:val="22"/>
          <w:lang w:val="en"/>
        </w:rPr>
        <w:t xml:space="preserve"> is issued</w:t>
      </w:r>
      <w:r w:rsidRPr="00880EDF">
        <w:rPr>
          <w:rFonts w:ascii="Times New Roman" w:hAnsi="Times New Roman"/>
          <w:sz w:val="22"/>
          <w:szCs w:val="22"/>
          <w:lang w:val="en"/>
        </w:rPr>
        <w:t xml:space="preserve">, against which no appeal can be lodged by an Argentine court or by the National Directorate for the Protection of Personal Data, establishing that the Data Importer or Data Exporter has breached the Agreement; or </w:t>
      </w:r>
    </w:p>
    <w:p w14:paraId="3DD91DF5" w14:textId="3634B7B3" w:rsidR="00E327F2" w:rsidRPr="00880EDF" w:rsidRDefault="00E327F2" w:rsidP="00E327F2">
      <w:pPr>
        <w:pStyle w:val="SchGeneralL2"/>
        <w:numPr>
          <w:ilvl w:val="0"/>
          <w:numId w:val="0"/>
        </w:numPr>
        <w:ind w:left="360"/>
        <w:rPr>
          <w:rFonts w:ascii="Times New Roman" w:hAnsi="Times New Roman"/>
          <w:sz w:val="22"/>
          <w:szCs w:val="22"/>
          <w:lang w:val="en"/>
        </w:rPr>
      </w:pPr>
      <w:r w:rsidRPr="00880EDF">
        <w:rPr>
          <w:rFonts w:ascii="Times New Roman" w:hAnsi="Times New Roman"/>
          <w:sz w:val="22"/>
          <w:szCs w:val="22"/>
          <w:lang w:val="en"/>
        </w:rPr>
        <w:t xml:space="preserve">(v) </w:t>
      </w:r>
      <w:r w:rsidR="00CC0EA7" w:rsidRPr="00880EDF">
        <w:rPr>
          <w:rFonts w:ascii="Times New Roman" w:hAnsi="Times New Roman"/>
          <w:sz w:val="22"/>
          <w:szCs w:val="22"/>
          <w:lang w:val="en"/>
        </w:rPr>
        <w:t>t</w:t>
      </w:r>
      <w:r w:rsidRPr="00880EDF">
        <w:rPr>
          <w:rFonts w:ascii="Times New Roman" w:hAnsi="Times New Roman"/>
          <w:sz w:val="22"/>
          <w:szCs w:val="22"/>
          <w:lang w:val="en"/>
        </w:rPr>
        <w:t xml:space="preserve">he Data Exporter, without prejudice to the exercise of any other right that may assist </w:t>
      </w:r>
      <w:r w:rsidR="00DE117D" w:rsidRPr="00880EDF">
        <w:rPr>
          <w:rFonts w:ascii="Times New Roman" w:hAnsi="Times New Roman"/>
          <w:sz w:val="22"/>
          <w:szCs w:val="22"/>
          <w:lang w:val="en"/>
        </w:rPr>
        <w:t>it</w:t>
      </w:r>
      <w:r w:rsidRPr="00880EDF">
        <w:rPr>
          <w:rFonts w:ascii="Times New Roman" w:hAnsi="Times New Roman"/>
          <w:sz w:val="22"/>
          <w:szCs w:val="22"/>
          <w:lang w:val="en"/>
        </w:rPr>
        <w:t xml:space="preserve"> against the Data Importer, may terminate these clauses where: the judicial administration or liquidation of the Data Importer has been requested and such request has not been rejected within the period provided for that purpose in accordance with the applicable law</w:t>
      </w:r>
      <w:r w:rsidR="00786806" w:rsidRPr="00880EDF">
        <w:rPr>
          <w:rFonts w:ascii="Times New Roman" w:hAnsi="Times New Roman"/>
          <w:sz w:val="22"/>
          <w:szCs w:val="22"/>
          <w:lang w:val="en"/>
        </w:rPr>
        <w:t>,</w:t>
      </w:r>
      <w:r w:rsidRPr="00880EDF">
        <w:rPr>
          <w:rFonts w:ascii="Times New Roman" w:hAnsi="Times New Roman"/>
          <w:sz w:val="22"/>
          <w:szCs w:val="22"/>
          <w:lang w:val="en"/>
        </w:rPr>
        <w:t xml:space="preserve"> a liquidation order is issued or its bankruptcy is decreed</w:t>
      </w:r>
      <w:r w:rsidR="00786806" w:rsidRPr="00880EDF">
        <w:rPr>
          <w:rFonts w:ascii="Times New Roman" w:hAnsi="Times New Roman"/>
          <w:sz w:val="22"/>
          <w:szCs w:val="22"/>
          <w:lang w:val="en"/>
        </w:rPr>
        <w:t>,</w:t>
      </w:r>
      <w:r w:rsidRPr="00880EDF">
        <w:rPr>
          <w:rFonts w:ascii="Times New Roman" w:hAnsi="Times New Roman"/>
          <w:sz w:val="22"/>
          <w:szCs w:val="22"/>
          <w:lang w:val="en"/>
        </w:rPr>
        <w:t xml:space="preserve"> an administrator of any of its assets is appointed</w:t>
      </w:r>
      <w:r w:rsidR="00786806" w:rsidRPr="00880EDF">
        <w:rPr>
          <w:rFonts w:ascii="Times New Roman" w:hAnsi="Times New Roman"/>
          <w:sz w:val="22"/>
          <w:szCs w:val="22"/>
          <w:lang w:val="en"/>
        </w:rPr>
        <w:t>,</w:t>
      </w:r>
      <w:r w:rsidRPr="00880EDF">
        <w:rPr>
          <w:rFonts w:ascii="Times New Roman" w:hAnsi="Times New Roman"/>
          <w:sz w:val="22"/>
          <w:szCs w:val="22"/>
          <w:lang w:val="en"/>
        </w:rPr>
        <w:t xml:space="preserve"> the Data Importer has applied for a declaration of bankruptcy</w:t>
      </w:r>
      <w:r w:rsidR="00786806" w:rsidRPr="00880EDF">
        <w:rPr>
          <w:rFonts w:ascii="Times New Roman" w:hAnsi="Times New Roman"/>
          <w:sz w:val="22"/>
          <w:szCs w:val="22"/>
          <w:lang w:val="en"/>
        </w:rPr>
        <w:t>,</w:t>
      </w:r>
      <w:r w:rsidRPr="00880EDF">
        <w:rPr>
          <w:rFonts w:ascii="Times New Roman" w:hAnsi="Times New Roman"/>
          <w:sz w:val="22"/>
          <w:szCs w:val="22"/>
          <w:lang w:val="en"/>
        </w:rPr>
        <w:t xml:space="preserve"> or is in a similar situation before any jurisdiction. </w:t>
      </w:r>
    </w:p>
    <w:p w14:paraId="4D5F0251" w14:textId="77777777" w:rsidR="00E327F2" w:rsidRPr="00880EDF" w:rsidRDefault="00E327F2" w:rsidP="00E327F2">
      <w:pPr>
        <w:pStyle w:val="SchGeneralL2"/>
        <w:numPr>
          <w:ilvl w:val="0"/>
          <w:numId w:val="0"/>
        </w:numPr>
        <w:ind w:left="360"/>
        <w:rPr>
          <w:rFonts w:ascii="Times New Roman" w:hAnsi="Times New Roman"/>
          <w:sz w:val="22"/>
          <w:szCs w:val="22"/>
          <w:lang w:val="en-AU"/>
        </w:rPr>
      </w:pPr>
      <w:r w:rsidRPr="00880EDF">
        <w:rPr>
          <w:rFonts w:ascii="Times New Roman" w:hAnsi="Times New Roman"/>
          <w:sz w:val="22"/>
          <w:szCs w:val="22"/>
          <w:lang w:val="en"/>
        </w:rPr>
        <w:t>In the cases referred to in points (</w:t>
      </w:r>
      <w:proofErr w:type="spellStart"/>
      <w:r w:rsidRPr="00880EDF">
        <w:rPr>
          <w:rFonts w:ascii="Times New Roman" w:hAnsi="Times New Roman"/>
          <w:sz w:val="22"/>
          <w:szCs w:val="22"/>
          <w:lang w:val="en"/>
        </w:rPr>
        <w:t>i</w:t>
      </w:r>
      <w:proofErr w:type="spellEnd"/>
      <w:r w:rsidRPr="00880EDF">
        <w:rPr>
          <w:rFonts w:ascii="Times New Roman" w:hAnsi="Times New Roman"/>
          <w:sz w:val="22"/>
          <w:szCs w:val="22"/>
          <w:lang w:val="en"/>
        </w:rPr>
        <w:t>), (ii) or (iv), the Data Importer may also proceed to the resolution without the need for intervention by the Control Authority.</w:t>
      </w:r>
    </w:p>
    <w:p w14:paraId="50E8ADC0" w14:textId="77777777" w:rsidR="00E327F2" w:rsidRPr="00880EDF" w:rsidRDefault="00E327F2" w:rsidP="00E327F2">
      <w:pPr>
        <w:pStyle w:val="SchGeneralL2"/>
        <w:tabs>
          <w:tab w:val="clear" w:pos="1440"/>
        </w:tabs>
        <w:ind w:left="360" w:hanging="360"/>
        <w:rPr>
          <w:rFonts w:ascii="Times New Roman" w:hAnsi="Times New Roman"/>
          <w:sz w:val="22"/>
          <w:szCs w:val="22"/>
          <w:lang w:val="en-AU"/>
        </w:rPr>
      </w:pPr>
      <w:r w:rsidRPr="00880EDF">
        <w:rPr>
          <w:rFonts w:ascii="Times New Roman" w:hAnsi="Times New Roman"/>
          <w:sz w:val="22"/>
          <w:szCs w:val="22"/>
          <w:lang w:val="en"/>
        </w:rPr>
        <w:t>The parties agree that the termination of this Addendum for any reason will not exempt them from compliance with the obligations and conditions relating to the processing of the Personal Data transferred.</w:t>
      </w:r>
    </w:p>
    <w:p w14:paraId="095E6DCE" w14:textId="77777777" w:rsidR="00E327F2" w:rsidRPr="00880EDF" w:rsidRDefault="00E327F2" w:rsidP="00E327F2">
      <w:pPr>
        <w:pStyle w:val="SchGeneralL1"/>
        <w:tabs>
          <w:tab w:val="clear" w:pos="720"/>
        </w:tabs>
        <w:ind w:left="360" w:hanging="360"/>
        <w:rPr>
          <w:rFonts w:ascii="Times New Roman" w:hAnsi="Times New Roman"/>
          <w:b/>
          <w:bCs/>
          <w:sz w:val="22"/>
          <w:szCs w:val="22"/>
          <w:lang w:val="en-AU"/>
        </w:rPr>
      </w:pPr>
      <w:r w:rsidRPr="00880EDF">
        <w:rPr>
          <w:rFonts w:ascii="Times New Roman" w:hAnsi="Times New Roman"/>
          <w:b/>
          <w:bCs/>
          <w:sz w:val="22"/>
          <w:szCs w:val="22"/>
          <w:lang w:val="en"/>
        </w:rPr>
        <w:t xml:space="preserve">Obligations once the provision of Personal Data processing services has </w:t>
      </w:r>
      <w:proofErr w:type="gramStart"/>
      <w:r w:rsidRPr="00880EDF">
        <w:rPr>
          <w:rFonts w:ascii="Times New Roman" w:hAnsi="Times New Roman"/>
          <w:b/>
          <w:bCs/>
          <w:sz w:val="22"/>
          <w:szCs w:val="22"/>
          <w:lang w:val="en"/>
        </w:rPr>
        <w:t>ended</w:t>
      </w:r>
      <w:proofErr w:type="gramEnd"/>
    </w:p>
    <w:p w14:paraId="06A71D27" w14:textId="7C043D70" w:rsidR="00E327F2" w:rsidRPr="00880EDF" w:rsidRDefault="00E327F2" w:rsidP="00E327F2">
      <w:pPr>
        <w:pStyle w:val="BodyTextIndent"/>
        <w:tabs>
          <w:tab w:val="clear" w:pos="720"/>
        </w:tabs>
        <w:ind w:left="0"/>
        <w:rPr>
          <w:rFonts w:ascii="Times New Roman" w:hAnsi="Times New Roman"/>
          <w:sz w:val="22"/>
          <w:szCs w:val="22"/>
          <w:lang w:val="en-AU"/>
        </w:rPr>
      </w:pPr>
      <w:r w:rsidRPr="00880EDF">
        <w:rPr>
          <w:rFonts w:ascii="Times New Roman" w:hAnsi="Times New Roman"/>
          <w:sz w:val="22"/>
          <w:szCs w:val="22"/>
          <w:lang w:val="en"/>
        </w:rPr>
        <w:t xml:space="preserve">The parties agree that, once the provision of the Personal Data processing services has been completed, for whatever reason, the Data Importer and the Sub-Processor shall, at the discretion of the Data Exporter, either return all the Personal Data transferred and their copies, or destroy them completely and certify this circumstance to the </w:t>
      </w:r>
      <w:r w:rsidR="00786806" w:rsidRPr="00880EDF">
        <w:rPr>
          <w:rFonts w:ascii="Times New Roman" w:hAnsi="Times New Roman"/>
          <w:sz w:val="22"/>
          <w:szCs w:val="22"/>
          <w:lang w:val="en"/>
        </w:rPr>
        <w:t xml:space="preserve">Data </w:t>
      </w:r>
      <w:r w:rsidRPr="00880EDF">
        <w:rPr>
          <w:rFonts w:ascii="Times New Roman" w:hAnsi="Times New Roman"/>
          <w:sz w:val="22"/>
          <w:szCs w:val="22"/>
          <w:lang w:val="en"/>
        </w:rPr>
        <w:t xml:space="preserve">Exporter, unless the legislation applicable to the Data Importer prevents </w:t>
      </w:r>
      <w:r w:rsidR="00585FD7" w:rsidRPr="00880EDF">
        <w:rPr>
          <w:rFonts w:ascii="Times New Roman" w:hAnsi="Times New Roman"/>
          <w:sz w:val="22"/>
          <w:szCs w:val="22"/>
          <w:lang w:val="en"/>
        </w:rPr>
        <w:t>the Data Importer</w:t>
      </w:r>
      <w:r w:rsidRPr="00880EDF">
        <w:rPr>
          <w:rFonts w:ascii="Times New Roman" w:hAnsi="Times New Roman"/>
          <w:sz w:val="22"/>
          <w:szCs w:val="22"/>
          <w:lang w:val="en"/>
        </w:rPr>
        <w:t xml:space="preserve"> from returning or destroying all or part of the Personal Data transferred, verifying that this retention period is not contrary to the applicable principles of protection of Personal Data, and if so, the Control Authority will be notified.</w:t>
      </w:r>
    </w:p>
    <w:p w14:paraId="5416262D" w14:textId="148527F5" w:rsidR="00E327F2" w:rsidRPr="00880EDF" w:rsidRDefault="00E327F2" w:rsidP="00E327F2">
      <w:pPr>
        <w:pStyle w:val="MarginText"/>
        <w:jc w:val="center"/>
        <w:rPr>
          <w:rFonts w:ascii="Times New Roman" w:hAnsi="Times New Roman"/>
          <w:b/>
          <w:bCs/>
          <w:sz w:val="22"/>
          <w:szCs w:val="22"/>
          <w:lang w:val="en-AU"/>
        </w:rPr>
      </w:pPr>
      <w:r w:rsidRPr="00880EDF">
        <w:rPr>
          <w:rFonts w:ascii="Times New Roman" w:hAnsi="Times New Roman"/>
          <w:b/>
          <w:bCs/>
          <w:sz w:val="22"/>
          <w:szCs w:val="22"/>
          <w:lang w:val="en"/>
        </w:rPr>
        <w:t xml:space="preserve">ANNEX </w:t>
      </w:r>
      <w:bookmarkStart w:id="5" w:name="bmannexA"/>
      <w:r w:rsidRPr="00880EDF">
        <w:rPr>
          <w:rFonts w:ascii="Times New Roman" w:hAnsi="Times New Roman"/>
          <w:b/>
          <w:bCs/>
          <w:sz w:val="22"/>
          <w:szCs w:val="22"/>
          <w:lang w:val="en"/>
        </w:rPr>
        <w:t>A</w:t>
      </w:r>
      <w:bookmarkEnd w:id="5"/>
      <w:r w:rsidRPr="00880EDF">
        <w:rPr>
          <w:rFonts w:ascii="Times New Roman" w:hAnsi="Times New Roman"/>
          <w:b/>
          <w:bCs/>
          <w:sz w:val="22"/>
          <w:szCs w:val="22"/>
          <w:lang w:val="en"/>
        </w:rPr>
        <w:t xml:space="preserve"> - TO PART A</w:t>
      </w:r>
    </w:p>
    <w:p w14:paraId="70C37159" w14:textId="77777777" w:rsidR="00E327F2" w:rsidRPr="00880EDF" w:rsidRDefault="00E327F2" w:rsidP="00E327F2">
      <w:pPr>
        <w:pStyle w:val="MarginText"/>
        <w:jc w:val="center"/>
        <w:rPr>
          <w:rFonts w:ascii="Times New Roman" w:hAnsi="Times New Roman"/>
          <w:b/>
          <w:bCs/>
          <w:sz w:val="22"/>
          <w:szCs w:val="22"/>
          <w:lang w:val="en-AU"/>
        </w:rPr>
      </w:pPr>
      <w:r w:rsidRPr="00880EDF">
        <w:rPr>
          <w:rFonts w:ascii="Times New Roman" w:hAnsi="Times New Roman"/>
          <w:b/>
          <w:bCs/>
          <w:sz w:val="22"/>
          <w:szCs w:val="22"/>
          <w:lang w:val="en"/>
        </w:rPr>
        <w:t>DESCRIPTION OF THE TRANSFER AND SERVICES ENVISAGED</w:t>
      </w:r>
    </w:p>
    <w:p w14:paraId="14E05DD8" w14:textId="77777777" w:rsidR="00E327F2" w:rsidRPr="00880EDF" w:rsidRDefault="00E327F2" w:rsidP="00E327F2">
      <w:pPr>
        <w:pStyle w:val="MarginText"/>
        <w:spacing w:after="0"/>
        <w:rPr>
          <w:rFonts w:ascii="Times New Roman" w:hAnsi="Times New Roman"/>
          <w:sz w:val="22"/>
          <w:szCs w:val="22"/>
          <w:lang w:val="en-AU"/>
        </w:rPr>
      </w:pPr>
      <w:r w:rsidRPr="00880EDF">
        <w:rPr>
          <w:rFonts w:ascii="Times New Roman" w:hAnsi="Times New Roman"/>
          <w:sz w:val="22"/>
          <w:szCs w:val="22"/>
          <w:lang w:val="en"/>
        </w:rPr>
        <w:t>Exporter:  The data exporter is (briefly specify its activities corresponding to the transfer): Gallagher, Argentina</w:t>
      </w:r>
    </w:p>
    <w:p w14:paraId="1F8F1F9A" w14:textId="77777777" w:rsidR="002C0ADE" w:rsidRPr="00880EDF" w:rsidRDefault="002C0ADE" w:rsidP="00E327F2">
      <w:pPr>
        <w:pStyle w:val="MarginText"/>
        <w:spacing w:after="0"/>
        <w:rPr>
          <w:rFonts w:ascii="Times New Roman" w:hAnsi="Times New Roman"/>
          <w:sz w:val="22"/>
          <w:szCs w:val="22"/>
          <w:lang w:val="en"/>
        </w:rPr>
      </w:pPr>
    </w:p>
    <w:p w14:paraId="7E7CDA57" w14:textId="1F782EE9" w:rsidR="00E327F2" w:rsidRPr="00880EDF" w:rsidRDefault="00E327F2" w:rsidP="00E327F2">
      <w:pPr>
        <w:pStyle w:val="MarginText"/>
        <w:spacing w:after="0"/>
        <w:rPr>
          <w:rFonts w:ascii="Times New Roman" w:hAnsi="Times New Roman"/>
          <w:sz w:val="22"/>
          <w:szCs w:val="22"/>
          <w:lang w:val="en-AU"/>
        </w:rPr>
      </w:pPr>
      <w:r w:rsidRPr="00880EDF">
        <w:rPr>
          <w:rFonts w:ascii="Times New Roman" w:hAnsi="Times New Roman"/>
          <w:sz w:val="22"/>
          <w:szCs w:val="22"/>
          <w:lang w:val="en"/>
        </w:rPr>
        <w:t xml:space="preserve">Importer:  The data importer is (briefly specify their activities corresponding to the transfer): the </w:t>
      </w:r>
      <w:r w:rsidR="009A7925" w:rsidRPr="00880EDF">
        <w:rPr>
          <w:rFonts w:ascii="Times New Roman" w:hAnsi="Times New Roman"/>
          <w:sz w:val="22"/>
          <w:szCs w:val="22"/>
          <w:lang w:val="en"/>
        </w:rPr>
        <w:t>Vendor</w:t>
      </w:r>
      <w:r w:rsidRPr="00880EDF">
        <w:rPr>
          <w:rFonts w:ascii="Times New Roman" w:hAnsi="Times New Roman"/>
          <w:sz w:val="22"/>
          <w:szCs w:val="22"/>
          <w:lang w:val="en"/>
        </w:rPr>
        <w:t xml:space="preserve"> </w:t>
      </w:r>
    </w:p>
    <w:p w14:paraId="0C6212B3" w14:textId="77777777" w:rsidR="002C0ADE" w:rsidRPr="00880EDF" w:rsidRDefault="002C0ADE" w:rsidP="00E327F2">
      <w:pPr>
        <w:pStyle w:val="MarginText"/>
        <w:spacing w:after="0"/>
        <w:rPr>
          <w:rFonts w:ascii="Times New Roman" w:hAnsi="Times New Roman"/>
          <w:sz w:val="22"/>
          <w:szCs w:val="22"/>
          <w:lang w:val="en"/>
        </w:rPr>
      </w:pPr>
    </w:p>
    <w:p w14:paraId="16D148A0" w14:textId="7AC581D4" w:rsidR="00E327F2" w:rsidRPr="00AC37D8" w:rsidRDefault="00E327F2" w:rsidP="00E327F2">
      <w:pPr>
        <w:pStyle w:val="MarginText"/>
        <w:spacing w:after="0"/>
        <w:rPr>
          <w:rFonts w:ascii="Times New Roman" w:hAnsi="Times New Roman"/>
          <w:sz w:val="22"/>
          <w:szCs w:val="22"/>
          <w:lang w:val="en-AU"/>
        </w:rPr>
      </w:pPr>
      <w:r w:rsidRPr="00880EDF">
        <w:rPr>
          <w:rFonts w:ascii="Times New Roman" w:hAnsi="Times New Roman"/>
          <w:sz w:val="22"/>
          <w:szCs w:val="22"/>
          <w:lang w:val="en"/>
        </w:rPr>
        <w:t xml:space="preserve">Data </w:t>
      </w:r>
      <w:r w:rsidR="00C96492">
        <w:rPr>
          <w:rFonts w:ascii="Times New Roman" w:hAnsi="Times New Roman"/>
          <w:sz w:val="22"/>
          <w:szCs w:val="22"/>
          <w:lang w:val="en"/>
        </w:rPr>
        <w:t>Su</w:t>
      </w:r>
      <w:r w:rsidRPr="00880EDF">
        <w:rPr>
          <w:rFonts w:ascii="Times New Roman" w:hAnsi="Times New Roman"/>
          <w:sz w:val="22"/>
          <w:szCs w:val="22"/>
          <w:lang w:val="en"/>
        </w:rPr>
        <w:t xml:space="preserve">bjects: The </w:t>
      </w:r>
      <w:r w:rsidR="00C90660">
        <w:rPr>
          <w:rFonts w:ascii="Times New Roman" w:hAnsi="Times New Roman"/>
          <w:sz w:val="22"/>
          <w:szCs w:val="22"/>
          <w:lang w:val="en"/>
        </w:rPr>
        <w:t>P</w:t>
      </w:r>
      <w:r w:rsidRPr="00880EDF">
        <w:rPr>
          <w:rFonts w:ascii="Times New Roman" w:hAnsi="Times New Roman"/>
          <w:sz w:val="22"/>
          <w:szCs w:val="22"/>
          <w:lang w:val="en"/>
        </w:rPr>
        <w:t xml:space="preserve">ersonal </w:t>
      </w:r>
      <w:r w:rsidR="00C90660">
        <w:rPr>
          <w:rFonts w:ascii="Times New Roman" w:hAnsi="Times New Roman"/>
          <w:sz w:val="22"/>
          <w:szCs w:val="22"/>
          <w:lang w:val="en"/>
        </w:rPr>
        <w:t>D</w:t>
      </w:r>
      <w:r w:rsidRPr="00880EDF">
        <w:rPr>
          <w:rFonts w:ascii="Times New Roman" w:hAnsi="Times New Roman"/>
          <w:sz w:val="22"/>
          <w:szCs w:val="22"/>
          <w:lang w:val="en"/>
        </w:rPr>
        <w:t xml:space="preserve">ata transferred relate to the categories of </w:t>
      </w:r>
      <w:r w:rsidR="00C96492" w:rsidRPr="00AC37D8">
        <w:rPr>
          <w:rFonts w:ascii="Times New Roman" w:hAnsi="Times New Roman"/>
          <w:sz w:val="22"/>
          <w:szCs w:val="22"/>
          <w:lang w:val="en"/>
        </w:rPr>
        <w:t>D</w:t>
      </w:r>
      <w:r w:rsidRPr="00AC37D8">
        <w:rPr>
          <w:rFonts w:ascii="Times New Roman" w:hAnsi="Times New Roman"/>
          <w:sz w:val="22"/>
          <w:szCs w:val="22"/>
          <w:lang w:val="en"/>
        </w:rPr>
        <w:t xml:space="preserve">ata </w:t>
      </w:r>
      <w:r w:rsidR="00C96492" w:rsidRPr="00AC37D8">
        <w:rPr>
          <w:rFonts w:ascii="Times New Roman" w:hAnsi="Times New Roman"/>
          <w:sz w:val="22"/>
          <w:szCs w:val="22"/>
          <w:lang w:val="en"/>
        </w:rPr>
        <w:t>S</w:t>
      </w:r>
      <w:r w:rsidRPr="00AC37D8">
        <w:rPr>
          <w:rFonts w:ascii="Times New Roman" w:hAnsi="Times New Roman"/>
          <w:sz w:val="22"/>
          <w:szCs w:val="22"/>
          <w:lang w:val="en"/>
        </w:rPr>
        <w:t xml:space="preserve">ubjects set out in </w:t>
      </w:r>
      <w:r w:rsidRPr="00AC37D8">
        <w:rPr>
          <w:rFonts w:ascii="Times New Roman" w:hAnsi="Times New Roman"/>
          <w:sz w:val="22"/>
          <w:szCs w:val="22"/>
          <w:u w:val="single"/>
          <w:lang w:val="en"/>
        </w:rPr>
        <w:t>Exhibit 2</w:t>
      </w:r>
      <w:r w:rsidRPr="00AC37D8">
        <w:rPr>
          <w:rFonts w:ascii="Times New Roman" w:hAnsi="Times New Roman"/>
          <w:sz w:val="22"/>
          <w:szCs w:val="22"/>
          <w:lang w:val="en"/>
        </w:rPr>
        <w:t xml:space="preserve"> to the Addendum.</w:t>
      </w:r>
    </w:p>
    <w:p w14:paraId="7F1E0182" w14:textId="77777777" w:rsidR="002C0ADE" w:rsidRPr="00AC37D8" w:rsidRDefault="002C0ADE" w:rsidP="00E327F2">
      <w:pPr>
        <w:pStyle w:val="MarginText"/>
        <w:spacing w:after="0"/>
        <w:rPr>
          <w:rFonts w:ascii="Times New Roman" w:hAnsi="Times New Roman"/>
          <w:sz w:val="22"/>
          <w:szCs w:val="22"/>
          <w:lang w:val="en"/>
        </w:rPr>
      </w:pPr>
    </w:p>
    <w:p w14:paraId="75DBCFE7" w14:textId="14420BF5" w:rsidR="00E327F2" w:rsidRPr="00880EDF" w:rsidRDefault="00E327F2" w:rsidP="00E327F2">
      <w:pPr>
        <w:pStyle w:val="MarginText"/>
        <w:spacing w:after="0"/>
        <w:rPr>
          <w:rFonts w:ascii="Times New Roman" w:hAnsi="Times New Roman"/>
          <w:sz w:val="22"/>
          <w:szCs w:val="22"/>
          <w:lang w:val="en-AU"/>
        </w:rPr>
      </w:pPr>
      <w:r w:rsidRPr="00AC37D8">
        <w:rPr>
          <w:rFonts w:ascii="Times New Roman" w:hAnsi="Times New Roman"/>
          <w:sz w:val="22"/>
          <w:szCs w:val="22"/>
          <w:lang w:val="en"/>
        </w:rPr>
        <w:t xml:space="preserve">Data characteristics: The </w:t>
      </w:r>
      <w:r w:rsidR="00C90660" w:rsidRPr="00AC37D8">
        <w:rPr>
          <w:rFonts w:ascii="Times New Roman" w:hAnsi="Times New Roman"/>
          <w:sz w:val="22"/>
          <w:szCs w:val="22"/>
          <w:lang w:val="en"/>
        </w:rPr>
        <w:t>P</w:t>
      </w:r>
      <w:r w:rsidRPr="00AC37D8">
        <w:rPr>
          <w:rFonts w:ascii="Times New Roman" w:hAnsi="Times New Roman"/>
          <w:sz w:val="22"/>
          <w:szCs w:val="22"/>
          <w:lang w:val="en"/>
        </w:rPr>
        <w:t xml:space="preserve">ersonal </w:t>
      </w:r>
      <w:r w:rsidR="00C90660" w:rsidRPr="00AC37D8">
        <w:rPr>
          <w:rFonts w:ascii="Times New Roman" w:hAnsi="Times New Roman"/>
          <w:sz w:val="22"/>
          <w:szCs w:val="22"/>
          <w:lang w:val="en"/>
        </w:rPr>
        <w:t>D</w:t>
      </w:r>
      <w:r w:rsidRPr="00AC37D8">
        <w:rPr>
          <w:rFonts w:ascii="Times New Roman" w:hAnsi="Times New Roman"/>
          <w:sz w:val="22"/>
          <w:szCs w:val="22"/>
          <w:lang w:val="en"/>
        </w:rPr>
        <w:t xml:space="preserve">ata transferred refers to the categories of data set out in </w:t>
      </w:r>
      <w:r w:rsidRPr="00AC37D8">
        <w:rPr>
          <w:rFonts w:ascii="Times New Roman" w:hAnsi="Times New Roman"/>
          <w:sz w:val="22"/>
          <w:szCs w:val="22"/>
          <w:u w:val="single"/>
          <w:lang w:val="en"/>
        </w:rPr>
        <w:t>Exhibit 2</w:t>
      </w:r>
      <w:r w:rsidRPr="00AC37D8">
        <w:rPr>
          <w:rFonts w:ascii="Times New Roman" w:hAnsi="Times New Roman"/>
          <w:sz w:val="22"/>
          <w:szCs w:val="22"/>
          <w:lang w:val="en"/>
        </w:rPr>
        <w:t xml:space="preserve"> to the Addendum.</w:t>
      </w:r>
      <w:r w:rsidRPr="00880EDF">
        <w:rPr>
          <w:rFonts w:ascii="Times New Roman" w:hAnsi="Times New Roman"/>
          <w:sz w:val="22"/>
          <w:szCs w:val="22"/>
          <w:lang w:val="en"/>
        </w:rPr>
        <w:t xml:space="preserve"> </w:t>
      </w:r>
    </w:p>
    <w:p w14:paraId="0FDC5180" w14:textId="77777777" w:rsidR="002C0ADE" w:rsidRPr="00880EDF" w:rsidRDefault="002C0ADE" w:rsidP="00E327F2">
      <w:pPr>
        <w:pStyle w:val="MarginText"/>
        <w:spacing w:after="0"/>
        <w:rPr>
          <w:rFonts w:ascii="Times New Roman" w:hAnsi="Times New Roman"/>
          <w:sz w:val="22"/>
          <w:szCs w:val="22"/>
          <w:lang w:val="en"/>
        </w:rPr>
      </w:pPr>
    </w:p>
    <w:p w14:paraId="0CC3D073" w14:textId="2F3E9713" w:rsidR="00E327F2" w:rsidRPr="00880EDF" w:rsidRDefault="00E327F2" w:rsidP="00E327F2">
      <w:pPr>
        <w:pStyle w:val="MarginText"/>
        <w:spacing w:after="0"/>
        <w:rPr>
          <w:rFonts w:ascii="Times New Roman" w:hAnsi="Times New Roman"/>
          <w:sz w:val="22"/>
          <w:szCs w:val="22"/>
          <w:lang w:val="en"/>
        </w:rPr>
      </w:pPr>
      <w:r w:rsidRPr="00880EDF">
        <w:rPr>
          <w:rFonts w:ascii="Times New Roman" w:hAnsi="Times New Roman"/>
          <w:sz w:val="22"/>
          <w:szCs w:val="22"/>
          <w:lang w:val="en"/>
        </w:rPr>
        <w:t xml:space="preserve">Intended treatments and purpose: The </w:t>
      </w:r>
      <w:r w:rsidR="00C90660">
        <w:rPr>
          <w:rFonts w:ascii="Times New Roman" w:hAnsi="Times New Roman"/>
          <w:sz w:val="22"/>
          <w:szCs w:val="22"/>
          <w:lang w:val="en"/>
        </w:rPr>
        <w:t>P</w:t>
      </w:r>
      <w:r w:rsidRPr="00880EDF">
        <w:rPr>
          <w:rFonts w:ascii="Times New Roman" w:hAnsi="Times New Roman"/>
          <w:sz w:val="22"/>
          <w:szCs w:val="22"/>
          <w:lang w:val="en"/>
        </w:rPr>
        <w:t xml:space="preserve">ersonal </w:t>
      </w:r>
      <w:r w:rsidR="00C90660">
        <w:rPr>
          <w:rFonts w:ascii="Times New Roman" w:hAnsi="Times New Roman"/>
          <w:sz w:val="22"/>
          <w:szCs w:val="22"/>
          <w:lang w:val="en"/>
        </w:rPr>
        <w:t>D</w:t>
      </w:r>
      <w:r w:rsidRPr="00880EDF">
        <w:rPr>
          <w:rFonts w:ascii="Times New Roman" w:hAnsi="Times New Roman"/>
          <w:sz w:val="22"/>
          <w:szCs w:val="22"/>
          <w:lang w:val="en"/>
        </w:rPr>
        <w:t>ata transferred will be subject to the treatments and purposes set out in the Addendum.</w:t>
      </w:r>
    </w:p>
    <w:p w14:paraId="24F48DB2" w14:textId="77777777" w:rsidR="00E327F2" w:rsidRPr="00880EDF" w:rsidRDefault="00E327F2" w:rsidP="007D7F19">
      <w:pPr>
        <w:rPr>
          <w:rFonts w:ascii="Times New Roman" w:eastAsia="STZhongsong" w:hAnsi="Times New Roman"/>
          <w:sz w:val="22"/>
          <w:szCs w:val="22"/>
          <w:lang w:eastAsia="zh-CN"/>
        </w:rPr>
        <w:sectPr w:rsidR="00E327F2" w:rsidRPr="00880EDF" w:rsidSect="0045529B">
          <w:headerReference w:type="default" r:id="rId10"/>
          <w:footerReference w:type="even" r:id="rId11"/>
          <w:footerReference w:type="default" r:id="rId12"/>
          <w:headerReference w:type="first" r:id="rId13"/>
          <w:footerReference w:type="first" r:id="rId14"/>
          <w:endnotePr>
            <w:numFmt w:val="decimal"/>
          </w:endnotePr>
          <w:type w:val="continuous"/>
          <w:pgSz w:w="11909" w:h="16834" w:code="9"/>
          <w:pgMar w:top="720" w:right="720" w:bottom="851" w:left="720" w:header="709" w:footer="425" w:gutter="0"/>
          <w:cols w:space="720"/>
          <w:titlePg/>
          <w:docGrid w:linePitch="299"/>
        </w:sectPr>
      </w:pPr>
    </w:p>
    <w:p w14:paraId="152ACD12" w14:textId="38EE31AD" w:rsidR="00E327F2" w:rsidRPr="00880EDF" w:rsidRDefault="00E327F2" w:rsidP="007D7F19">
      <w:pPr>
        <w:rPr>
          <w:rFonts w:ascii="Times New Roman" w:eastAsia="STZhongsong" w:hAnsi="Times New Roman"/>
          <w:sz w:val="22"/>
          <w:szCs w:val="22"/>
          <w:lang w:eastAsia="zh-CN"/>
        </w:rPr>
      </w:pPr>
    </w:p>
    <w:p w14:paraId="784BBFC9" w14:textId="56D04AFE" w:rsidR="007D7F19" w:rsidRPr="00880EDF" w:rsidRDefault="007D7F19" w:rsidP="007D7F19">
      <w:pPr>
        <w:rPr>
          <w:rFonts w:ascii="Times New Roman" w:hAnsi="Times New Roman"/>
          <w:b/>
          <w:sz w:val="22"/>
          <w:szCs w:val="22"/>
          <w:lang w:eastAsia="zh-CN"/>
        </w:rPr>
      </w:pPr>
      <w:r w:rsidRPr="00880EDF">
        <w:rPr>
          <w:rFonts w:ascii="Times New Roman" w:hAnsi="Times New Roman"/>
          <w:b/>
          <w:sz w:val="22"/>
          <w:szCs w:val="22"/>
          <w:lang w:eastAsia="zh-CN"/>
        </w:rPr>
        <w:t xml:space="preserve">PART </w:t>
      </w:r>
      <w:r w:rsidR="00E327F2" w:rsidRPr="00880EDF">
        <w:rPr>
          <w:rFonts w:ascii="Times New Roman" w:hAnsi="Times New Roman"/>
          <w:b/>
          <w:sz w:val="22"/>
          <w:szCs w:val="22"/>
          <w:lang w:eastAsia="zh-CN"/>
        </w:rPr>
        <w:t>B</w:t>
      </w:r>
      <w:r w:rsidRPr="00880EDF">
        <w:rPr>
          <w:rFonts w:ascii="Times New Roman" w:hAnsi="Times New Roman"/>
          <w:b/>
          <w:sz w:val="22"/>
          <w:szCs w:val="22"/>
          <w:lang w:eastAsia="zh-CN"/>
        </w:rPr>
        <w:t>:  Terms and Conditions of the Processing of Personal Data Subject to DIFC Data Protection Law</w:t>
      </w:r>
    </w:p>
    <w:p w14:paraId="0D097A35" w14:textId="77777777" w:rsidR="007D7F19" w:rsidRPr="00880EDF" w:rsidRDefault="007D7F19" w:rsidP="007D7F19">
      <w:pPr>
        <w:rPr>
          <w:rFonts w:ascii="Times New Roman" w:hAnsi="Times New Roman"/>
          <w:sz w:val="22"/>
          <w:szCs w:val="22"/>
          <w:lang w:val="en-US"/>
        </w:rPr>
      </w:pPr>
      <w:r w:rsidRPr="00880EDF">
        <w:rPr>
          <w:rFonts w:ascii="Times New Roman" w:hAnsi="Times New Roman"/>
          <w:sz w:val="22"/>
          <w:szCs w:val="22"/>
        </w:rPr>
        <w:t>T</w:t>
      </w:r>
      <w:r w:rsidRPr="00880EDF">
        <w:rPr>
          <w:rFonts w:ascii="Times New Roman" w:hAnsi="Times New Roman"/>
          <w:sz w:val="22"/>
          <w:szCs w:val="22"/>
          <w:lang w:val="en-US"/>
        </w:rPr>
        <w:t xml:space="preserve">he following provisions shall amend, </w:t>
      </w:r>
      <w:proofErr w:type="gramStart"/>
      <w:r w:rsidRPr="00880EDF">
        <w:rPr>
          <w:rFonts w:ascii="Times New Roman" w:hAnsi="Times New Roman"/>
          <w:sz w:val="22"/>
          <w:szCs w:val="22"/>
          <w:lang w:val="en-US"/>
        </w:rPr>
        <w:t>replace</w:t>
      </w:r>
      <w:proofErr w:type="gramEnd"/>
      <w:r w:rsidRPr="00880EDF">
        <w:rPr>
          <w:rFonts w:ascii="Times New Roman" w:hAnsi="Times New Roman"/>
          <w:sz w:val="22"/>
          <w:szCs w:val="22"/>
          <w:lang w:val="en-US"/>
        </w:rPr>
        <w:t xml:space="preserve"> and supplement the corresponding provisions in the definitions section of this A</w:t>
      </w:r>
      <w:r w:rsidR="0020002F" w:rsidRPr="00880EDF">
        <w:rPr>
          <w:rFonts w:ascii="Times New Roman" w:hAnsi="Times New Roman"/>
          <w:sz w:val="22"/>
          <w:szCs w:val="22"/>
          <w:lang w:val="en-US"/>
        </w:rPr>
        <w:t>ddendum</w:t>
      </w:r>
      <w:r w:rsidRPr="00880EDF">
        <w:rPr>
          <w:rFonts w:ascii="Times New Roman" w:hAnsi="Times New Roman"/>
          <w:sz w:val="22"/>
          <w:szCs w:val="22"/>
          <w:lang w:val="en-US"/>
        </w:rPr>
        <w:t xml:space="preserve"> and the EU Standard Controller to Processor Clauses.</w:t>
      </w:r>
    </w:p>
    <w:p w14:paraId="3FA20438" w14:textId="77777777" w:rsidR="00E36151" w:rsidRPr="00880EDF" w:rsidRDefault="00E36151" w:rsidP="007D7F19">
      <w:pPr>
        <w:rPr>
          <w:rFonts w:ascii="Times New Roman" w:hAnsi="Times New Roman"/>
          <w:b/>
          <w:sz w:val="22"/>
          <w:szCs w:val="22"/>
          <w:lang w:eastAsia="zh-CN"/>
        </w:rPr>
        <w:sectPr w:rsidR="00E36151" w:rsidRPr="00880EDF" w:rsidSect="00E327F2">
          <w:endnotePr>
            <w:numFmt w:val="decimal"/>
          </w:endnotePr>
          <w:type w:val="continuous"/>
          <w:pgSz w:w="11909" w:h="16834" w:code="9"/>
          <w:pgMar w:top="720" w:right="720" w:bottom="851" w:left="720" w:header="709" w:footer="425" w:gutter="0"/>
          <w:cols w:space="720"/>
          <w:titlePg/>
          <w:docGrid w:linePitch="299"/>
        </w:sectPr>
      </w:pPr>
    </w:p>
    <w:p w14:paraId="45889E54" w14:textId="77777777" w:rsidR="007D7F19" w:rsidRPr="00880EDF" w:rsidRDefault="007D7F19" w:rsidP="00AA7472">
      <w:pPr>
        <w:pStyle w:val="SchGeneralL1"/>
        <w:keepNext/>
        <w:numPr>
          <w:ilvl w:val="0"/>
          <w:numId w:val="41"/>
        </w:numPr>
        <w:tabs>
          <w:tab w:val="clear" w:pos="720"/>
        </w:tabs>
        <w:ind w:left="360" w:hanging="360"/>
        <w:rPr>
          <w:rFonts w:ascii="Times New Roman" w:hAnsi="Times New Roman"/>
          <w:b/>
          <w:bCs/>
          <w:sz w:val="22"/>
          <w:szCs w:val="22"/>
          <w:lang w:val="en-US"/>
        </w:rPr>
      </w:pPr>
      <w:r w:rsidRPr="00880EDF">
        <w:rPr>
          <w:rFonts w:ascii="Times New Roman" w:hAnsi="Times New Roman"/>
          <w:b/>
          <w:bCs/>
          <w:sz w:val="22"/>
          <w:szCs w:val="22"/>
          <w:lang w:val="en"/>
        </w:rPr>
        <w:t>Definitions</w:t>
      </w:r>
      <w:r w:rsidRPr="00880EDF">
        <w:rPr>
          <w:rFonts w:ascii="Times New Roman" w:hAnsi="Times New Roman"/>
          <w:b/>
          <w:bCs/>
          <w:sz w:val="22"/>
          <w:szCs w:val="22"/>
          <w:lang w:val="en-US"/>
        </w:rPr>
        <w:t xml:space="preserve"> </w:t>
      </w:r>
    </w:p>
    <w:p w14:paraId="252EC905" w14:textId="77777777" w:rsidR="007D7F19" w:rsidRPr="00880EDF" w:rsidRDefault="007D7F19" w:rsidP="0020002F">
      <w:pPr>
        <w:pStyle w:val="BodyTextIndent"/>
        <w:tabs>
          <w:tab w:val="clear" w:pos="720"/>
        </w:tabs>
        <w:ind w:left="0"/>
        <w:rPr>
          <w:rFonts w:ascii="Times New Roman" w:hAnsi="Times New Roman"/>
          <w:sz w:val="22"/>
          <w:szCs w:val="22"/>
          <w:lang w:val="en-US"/>
        </w:rPr>
      </w:pPr>
      <w:r w:rsidRPr="00880EDF">
        <w:rPr>
          <w:rFonts w:ascii="Times New Roman" w:hAnsi="Times New Roman"/>
          <w:sz w:val="22"/>
          <w:szCs w:val="22"/>
          <w:lang w:val="en-US"/>
        </w:rPr>
        <w:t>The following definitions shall supplement or replace (as applicable) th</w:t>
      </w:r>
      <w:r w:rsidR="0020002F" w:rsidRPr="00880EDF">
        <w:rPr>
          <w:rFonts w:ascii="Times New Roman" w:hAnsi="Times New Roman"/>
          <w:sz w:val="22"/>
          <w:szCs w:val="22"/>
          <w:lang w:val="en-US"/>
        </w:rPr>
        <w:t>e definitions section of this Addendum</w:t>
      </w:r>
      <w:r w:rsidRPr="00880EDF">
        <w:rPr>
          <w:rFonts w:ascii="Times New Roman" w:hAnsi="Times New Roman"/>
          <w:sz w:val="22"/>
          <w:szCs w:val="22"/>
          <w:lang w:val="en-US"/>
        </w:rPr>
        <w:t xml:space="preserve"> for the purposes of this Part B only. </w:t>
      </w:r>
    </w:p>
    <w:p w14:paraId="0EE289C1" w14:textId="77777777" w:rsidR="007D7F19" w:rsidRPr="00880EDF" w:rsidRDefault="007D7F19" w:rsidP="0020002F">
      <w:pPr>
        <w:pStyle w:val="BodyTextIndent"/>
        <w:tabs>
          <w:tab w:val="clear" w:pos="720"/>
        </w:tabs>
        <w:ind w:left="0"/>
        <w:rPr>
          <w:rFonts w:ascii="Times New Roman" w:hAnsi="Times New Roman"/>
          <w:sz w:val="22"/>
          <w:szCs w:val="22"/>
        </w:rPr>
      </w:pPr>
      <w:r w:rsidRPr="00880EDF">
        <w:rPr>
          <w:rFonts w:ascii="Times New Roman" w:hAnsi="Times New Roman"/>
          <w:b/>
          <w:bCs/>
          <w:sz w:val="22"/>
          <w:szCs w:val="22"/>
        </w:rPr>
        <w:t xml:space="preserve">“DIFC” </w:t>
      </w:r>
      <w:r w:rsidRPr="00880EDF">
        <w:rPr>
          <w:rFonts w:ascii="Times New Roman" w:hAnsi="Times New Roman"/>
          <w:sz w:val="22"/>
          <w:szCs w:val="22"/>
        </w:rPr>
        <w:t xml:space="preserve">means the Dubai International Financial Centre, established pursuant to United Arab Emirates Federal Law No. 8 of 2004 on Financial Free Zones and Dubai Law No. 9 of 2004 establishing the Dubai International Financial </w:t>
      </w:r>
      <w:proofErr w:type="gramStart"/>
      <w:r w:rsidRPr="00880EDF">
        <w:rPr>
          <w:rFonts w:ascii="Times New Roman" w:hAnsi="Times New Roman"/>
          <w:sz w:val="22"/>
          <w:szCs w:val="22"/>
        </w:rPr>
        <w:t>Centre;</w:t>
      </w:r>
      <w:proofErr w:type="gramEnd"/>
    </w:p>
    <w:p w14:paraId="23CB68C9" w14:textId="77777777" w:rsidR="007D7F19" w:rsidRPr="00880EDF" w:rsidRDefault="007D7F19" w:rsidP="0020002F">
      <w:pPr>
        <w:pStyle w:val="BodyTextIndent"/>
        <w:tabs>
          <w:tab w:val="clear" w:pos="720"/>
        </w:tabs>
        <w:ind w:left="0"/>
        <w:rPr>
          <w:rFonts w:ascii="Times New Roman" w:hAnsi="Times New Roman"/>
          <w:sz w:val="22"/>
          <w:szCs w:val="22"/>
        </w:rPr>
      </w:pPr>
      <w:r w:rsidRPr="00880EDF">
        <w:rPr>
          <w:rFonts w:ascii="Times New Roman" w:hAnsi="Times New Roman"/>
          <w:b/>
          <w:bCs/>
          <w:sz w:val="22"/>
          <w:szCs w:val="22"/>
        </w:rPr>
        <w:lastRenderedPageBreak/>
        <w:t xml:space="preserve">“DIFC Data Protection Commissioner” </w:t>
      </w:r>
      <w:r w:rsidRPr="00880EDF">
        <w:rPr>
          <w:rFonts w:ascii="Times New Roman" w:hAnsi="Times New Roman"/>
          <w:sz w:val="22"/>
          <w:szCs w:val="22"/>
        </w:rPr>
        <w:t xml:space="preserve">means the person appointed by the DIFC president pursuant to article 43(1) of the DIFC Data Protection Law to administer the DIFC Data Protection </w:t>
      </w:r>
      <w:proofErr w:type="gramStart"/>
      <w:r w:rsidRPr="00880EDF">
        <w:rPr>
          <w:rFonts w:ascii="Times New Roman" w:hAnsi="Times New Roman"/>
          <w:sz w:val="22"/>
          <w:szCs w:val="22"/>
        </w:rPr>
        <w:t>Law;</w:t>
      </w:r>
      <w:proofErr w:type="gramEnd"/>
    </w:p>
    <w:p w14:paraId="4D7FBF49" w14:textId="77777777" w:rsidR="007D7F19" w:rsidRPr="00880EDF" w:rsidRDefault="007D7F19" w:rsidP="0020002F">
      <w:pPr>
        <w:pStyle w:val="BodyTextIndent"/>
        <w:tabs>
          <w:tab w:val="clear" w:pos="720"/>
        </w:tabs>
        <w:ind w:left="0"/>
        <w:rPr>
          <w:rFonts w:ascii="Times New Roman" w:hAnsi="Times New Roman"/>
          <w:sz w:val="22"/>
          <w:szCs w:val="22"/>
        </w:rPr>
      </w:pPr>
      <w:r w:rsidRPr="00880EDF">
        <w:rPr>
          <w:rFonts w:ascii="Times New Roman" w:hAnsi="Times New Roman"/>
          <w:b/>
          <w:bCs/>
          <w:sz w:val="22"/>
          <w:szCs w:val="22"/>
        </w:rPr>
        <w:t xml:space="preserve">“DIFC Data Protection Law” </w:t>
      </w:r>
      <w:r w:rsidRPr="00880EDF">
        <w:rPr>
          <w:rFonts w:ascii="Times New Roman" w:hAnsi="Times New Roman"/>
          <w:sz w:val="22"/>
          <w:szCs w:val="22"/>
        </w:rPr>
        <w:t xml:space="preserve">means DIFC Law No. 5 of 2020 establishing the DIFC Data Protection </w:t>
      </w:r>
      <w:proofErr w:type="gramStart"/>
      <w:r w:rsidRPr="00880EDF">
        <w:rPr>
          <w:rFonts w:ascii="Times New Roman" w:hAnsi="Times New Roman"/>
          <w:sz w:val="22"/>
          <w:szCs w:val="22"/>
        </w:rPr>
        <w:t>Law;</w:t>
      </w:r>
      <w:proofErr w:type="gramEnd"/>
    </w:p>
    <w:p w14:paraId="38DA2C4F" w14:textId="5317A1E6" w:rsidR="007D7F19" w:rsidRPr="00880EDF" w:rsidRDefault="007D7F19" w:rsidP="0020002F">
      <w:pPr>
        <w:pStyle w:val="BodyTextIndent"/>
        <w:tabs>
          <w:tab w:val="clear" w:pos="720"/>
        </w:tabs>
        <w:ind w:left="0"/>
        <w:rPr>
          <w:rFonts w:ascii="Times New Roman" w:hAnsi="Times New Roman"/>
          <w:sz w:val="22"/>
          <w:szCs w:val="22"/>
        </w:rPr>
      </w:pPr>
      <w:r w:rsidRPr="00880EDF">
        <w:rPr>
          <w:rFonts w:ascii="Times New Roman" w:hAnsi="Times New Roman"/>
          <w:b/>
          <w:bCs/>
          <w:sz w:val="22"/>
          <w:szCs w:val="22"/>
        </w:rPr>
        <w:t xml:space="preserve">“DIFC Restricted Transfer” </w:t>
      </w:r>
      <w:r w:rsidR="00151044" w:rsidRPr="00880EDF">
        <w:rPr>
          <w:rFonts w:ascii="Times New Roman" w:hAnsi="Times New Roman"/>
          <w:sz w:val="22"/>
          <w:szCs w:val="22"/>
        </w:rPr>
        <w:t xml:space="preserve">means a transfer of Gallagher Personal Data by Gallagher </w:t>
      </w:r>
      <w:r w:rsidRPr="00880EDF">
        <w:rPr>
          <w:rFonts w:ascii="Times New Roman" w:hAnsi="Times New Roman"/>
          <w:sz w:val="22"/>
          <w:szCs w:val="22"/>
        </w:rPr>
        <w:t xml:space="preserve">to the </w:t>
      </w:r>
      <w:r w:rsidR="009A7925" w:rsidRPr="00880EDF">
        <w:rPr>
          <w:rFonts w:ascii="Times New Roman" w:hAnsi="Times New Roman"/>
          <w:sz w:val="22"/>
          <w:szCs w:val="22"/>
        </w:rPr>
        <w:t>Vendor</w:t>
      </w:r>
      <w:r w:rsidRPr="00880EDF">
        <w:rPr>
          <w:rFonts w:ascii="Times New Roman" w:hAnsi="Times New Roman"/>
          <w:sz w:val="22"/>
          <w:szCs w:val="22"/>
        </w:rPr>
        <w:t xml:space="preserve"> (or any onward transfer by the </w:t>
      </w:r>
      <w:r w:rsidR="009A7925" w:rsidRPr="00880EDF">
        <w:rPr>
          <w:rFonts w:ascii="Times New Roman" w:hAnsi="Times New Roman"/>
          <w:sz w:val="22"/>
          <w:szCs w:val="22"/>
        </w:rPr>
        <w:t>Vendor</w:t>
      </w:r>
      <w:r w:rsidRPr="00880EDF">
        <w:rPr>
          <w:rFonts w:ascii="Times New Roman" w:hAnsi="Times New Roman"/>
          <w:sz w:val="22"/>
          <w:szCs w:val="22"/>
        </w:rPr>
        <w:t>), in each case, where such transfer would be prohibited by the DIFC Data Protection Law in the absence of the protection for the transferred Personal Data provided by the DIFC Standard Contractual Clauses; and</w:t>
      </w:r>
    </w:p>
    <w:p w14:paraId="24E2B5E8" w14:textId="77777777" w:rsidR="007D7F19" w:rsidRPr="00880EDF" w:rsidRDefault="007D7F19" w:rsidP="00157CCE">
      <w:pPr>
        <w:pStyle w:val="BodyTextIndent"/>
        <w:tabs>
          <w:tab w:val="clear" w:pos="720"/>
        </w:tabs>
        <w:ind w:left="0"/>
        <w:rPr>
          <w:rFonts w:ascii="Times New Roman" w:hAnsi="Times New Roman"/>
          <w:sz w:val="22"/>
          <w:szCs w:val="22"/>
        </w:rPr>
      </w:pPr>
      <w:r w:rsidRPr="00880EDF">
        <w:rPr>
          <w:rFonts w:ascii="Times New Roman" w:hAnsi="Times New Roman"/>
          <w:b/>
          <w:bCs/>
          <w:sz w:val="22"/>
          <w:szCs w:val="22"/>
        </w:rPr>
        <w:t xml:space="preserve">“DIFC Standard Contractual Clauses” </w:t>
      </w:r>
      <w:r w:rsidRPr="00880EDF">
        <w:rPr>
          <w:rFonts w:ascii="Times New Roman" w:hAnsi="Times New Roman"/>
          <w:sz w:val="22"/>
          <w:szCs w:val="22"/>
        </w:rPr>
        <w:t>means the standard contractual clauses published by the DIFC Data Protection Commissioner to apply to DIFC Restricted Transfers, as amended or replaced from time to time by a competent authority under the relevant Data Protection Laws.</w:t>
      </w:r>
    </w:p>
    <w:p w14:paraId="28694BA4" w14:textId="77777777" w:rsidR="007D7F19" w:rsidRPr="00880EDF" w:rsidRDefault="007D7F19" w:rsidP="0020002F">
      <w:pPr>
        <w:pStyle w:val="SchGeneralL1"/>
        <w:keepNext/>
        <w:tabs>
          <w:tab w:val="clear" w:pos="720"/>
        </w:tabs>
        <w:ind w:left="360" w:hanging="360"/>
        <w:rPr>
          <w:rFonts w:ascii="Times New Roman" w:hAnsi="Times New Roman"/>
          <w:b/>
          <w:bCs/>
          <w:sz w:val="22"/>
          <w:szCs w:val="22"/>
          <w:lang w:val="en-US"/>
        </w:rPr>
      </w:pPr>
      <w:r w:rsidRPr="00880EDF">
        <w:rPr>
          <w:rFonts w:ascii="Times New Roman" w:hAnsi="Times New Roman"/>
          <w:b/>
          <w:bCs/>
          <w:sz w:val="22"/>
          <w:szCs w:val="22"/>
          <w:lang w:val="en"/>
        </w:rPr>
        <w:t>International</w:t>
      </w:r>
      <w:r w:rsidRPr="00880EDF">
        <w:rPr>
          <w:rFonts w:ascii="Times New Roman" w:hAnsi="Times New Roman"/>
          <w:b/>
          <w:bCs/>
          <w:sz w:val="22"/>
          <w:szCs w:val="22"/>
          <w:lang w:val="en-US"/>
        </w:rPr>
        <w:t xml:space="preserve"> Transfers</w:t>
      </w:r>
    </w:p>
    <w:p w14:paraId="6A879B8E" w14:textId="403BE662" w:rsidR="007D7F19" w:rsidRPr="00567EFC" w:rsidRDefault="007D7F19" w:rsidP="0020002F">
      <w:pPr>
        <w:pStyle w:val="BodyTextIndent"/>
        <w:tabs>
          <w:tab w:val="clear" w:pos="720"/>
        </w:tabs>
        <w:ind w:left="0"/>
        <w:rPr>
          <w:rFonts w:ascii="Times New Roman" w:hAnsi="Times New Roman"/>
          <w:sz w:val="22"/>
          <w:szCs w:val="22"/>
        </w:rPr>
      </w:pPr>
      <w:bookmarkStart w:id="19" w:name="_Hlk120625351"/>
      <w:r w:rsidRPr="00880EDF">
        <w:rPr>
          <w:rFonts w:ascii="Times New Roman" w:hAnsi="Times New Roman"/>
          <w:sz w:val="22"/>
          <w:szCs w:val="22"/>
        </w:rPr>
        <w:t xml:space="preserve">In respect of </w:t>
      </w:r>
      <w:r w:rsidR="00151044" w:rsidRPr="00880EDF">
        <w:rPr>
          <w:rFonts w:ascii="Times New Roman" w:hAnsi="Times New Roman"/>
          <w:sz w:val="22"/>
          <w:szCs w:val="22"/>
        </w:rPr>
        <w:t>any DIFC Restricted Transfer, Gallagher</w:t>
      </w:r>
      <w:r w:rsidRPr="00880EDF">
        <w:rPr>
          <w:rFonts w:ascii="Times New Roman" w:hAnsi="Times New Roman"/>
          <w:sz w:val="22"/>
          <w:szCs w:val="22"/>
        </w:rPr>
        <w:t xml:space="preserve"> (</w:t>
      </w:r>
      <w:r w:rsidRPr="00880EDF">
        <w:rPr>
          <w:rFonts w:ascii="Times New Roman" w:hAnsi="Times New Roman"/>
          <w:b/>
          <w:bCs/>
          <w:sz w:val="22"/>
          <w:szCs w:val="22"/>
        </w:rPr>
        <w:t>“data exporter”</w:t>
      </w:r>
      <w:r w:rsidRPr="00880EDF">
        <w:rPr>
          <w:rFonts w:ascii="Times New Roman" w:hAnsi="Times New Roman"/>
          <w:sz w:val="22"/>
          <w:szCs w:val="22"/>
        </w:rPr>
        <w:t xml:space="preserve">) and </w:t>
      </w:r>
      <w:r w:rsidR="009A7925" w:rsidRPr="00880EDF">
        <w:rPr>
          <w:rFonts w:ascii="Times New Roman" w:hAnsi="Times New Roman"/>
          <w:sz w:val="22"/>
          <w:szCs w:val="22"/>
        </w:rPr>
        <w:t>Vendor</w:t>
      </w:r>
      <w:r w:rsidRPr="00880EDF">
        <w:rPr>
          <w:rFonts w:ascii="Times New Roman" w:hAnsi="Times New Roman"/>
          <w:sz w:val="22"/>
          <w:szCs w:val="22"/>
        </w:rPr>
        <w:t xml:space="preserve"> (as </w:t>
      </w:r>
      <w:r w:rsidRPr="00880EDF">
        <w:rPr>
          <w:rFonts w:ascii="Times New Roman" w:hAnsi="Times New Roman"/>
          <w:b/>
          <w:bCs/>
          <w:sz w:val="22"/>
          <w:szCs w:val="22"/>
        </w:rPr>
        <w:t>“data importer”</w:t>
      </w:r>
      <w:r w:rsidRPr="00880EDF">
        <w:rPr>
          <w:rFonts w:ascii="Times New Roman" w:hAnsi="Times New Roman"/>
          <w:sz w:val="22"/>
          <w:szCs w:val="22"/>
        </w:rPr>
        <w:t>) with effect from any DIFC Restricted Transfer</w:t>
      </w:r>
      <w:r w:rsidR="00445A50">
        <w:rPr>
          <w:rFonts w:ascii="Times New Roman" w:hAnsi="Times New Roman"/>
          <w:sz w:val="22"/>
          <w:szCs w:val="22"/>
        </w:rPr>
        <w:t>,</w:t>
      </w:r>
      <w:r w:rsidRPr="00880EDF">
        <w:rPr>
          <w:rFonts w:ascii="Times New Roman" w:hAnsi="Times New Roman"/>
          <w:sz w:val="22"/>
          <w:szCs w:val="22"/>
        </w:rPr>
        <w:t xml:space="preserve"> hereby </w:t>
      </w:r>
      <w:proofErr w:type="gramStart"/>
      <w:r w:rsidRPr="00880EDF">
        <w:rPr>
          <w:rFonts w:ascii="Times New Roman" w:hAnsi="Times New Roman"/>
          <w:sz w:val="22"/>
          <w:szCs w:val="22"/>
        </w:rPr>
        <w:t>enter into</w:t>
      </w:r>
      <w:proofErr w:type="gramEnd"/>
      <w:r w:rsidRPr="00880EDF">
        <w:rPr>
          <w:rFonts w:ascii="Times New Roman" w:hAnsi="Times New Roman"/>
          <w:sz w:val="22"/>
          <w:szCs w:val="22"/>
        </w:rPr>
        <w:t xml:space="preserve"> the DIFC Standard Data </w:t>
      </w:r>
      <w:r w:rsidRPr="00567EFC">
        <w:rPr>
          <w:rFonts w:ascii="Times New Roman" w:hAnsi="Times New Roman"/>
          <w:sz w:val="22"/>
          <w:szCs w:val="22"/>
        </w:rPr>
        <w:t>Protection Contractual Clauses which are deemed completed as follows:</w:t>
      </w:r>
    </w:p>
    <w:p w14:paraId="6F6793A4" w14:textId="0688A9D4" w:rsidR="007D7F19" w:rsidRPr="00AC37D8" w:rsidRDefault="007D7F19" w:rsidP="00AA7472">
      <w:pPr>
        <w:pStyle w:val="SchGeneralL2"/>
        <w:tabs>
          <w:tab w:val="clear" w:pos="1440"/>
        </w:tabs>
        <w:ind w:left="360" w:hanging="360"/>
        <w:rPr>
          <w:rFonts w:ascii="Times New Roman" w:hAnsi="Times New Roman"/>
          <w:sz w:val="22"/>
          <w:szCs w:val="22"/>
        </w:rPr>
      </w:pPr>
      <w:bookmarkStart w:id="20" w:name="_Hlk120625600"/>
      <w:bookmarkEnd w:id="19"/>
      <w:r w:rsidRPr="00567EFC">
        <w:rPr>
          <w:rFonts w:ascii="Times New Roman" w:hAnsi="Times New Roman"/>
          <w:sz w:val="22"/>
          <w:szCs w:val="22"/>
        </w:rPr>
        <w:t xml:space="preserve">Appendix 1 shall be populated with the details of the relevant </w:t>
      </w:r>
      <w:r w:rsidR="00655E13" w:rsidRPr="00567EFC">
        <w:rPr>
          <w:rFonts w:ascii="Times New Roman" w:hAnsi="Times New Roman"/>
          <w:sz w:val="22"/>
          <w:szCs w:val="22"/>
        </w:rPr>
        <w:t>P</w:t>
      </w:r>
      <w:r w:rsidRPr="00567EFC">
        <w:rPr>
          <w:rFonts w:ascii="Times New Roman" w:hAnsi="Times New Roman"/>
          <w:sz w:val="22"/>
          <w:szCs w:val="22"/>
        </w:rPr>
        <w:t xml:space="preserve">arties and </w:t>
      </w:r>
      <w:r w:rsidRPr="00AC37D8">
        <w:rPr>
          <w:rFonts w:ascii="Times New Roman" w:hAnsi="Times New Roman"/>
          <w:sz w:val="22"/>
          <w:szCs w:val="22"/>
        </w:rPr>
        <w:t xml:space="preserve">details of transfer at </w:t>
      </w:r>
      <w:r w:rsidR="00092FB7" w:rsidRPr="00AC37D8">
        <w:rPr>
          <w:rFonts w:ascii="Times New Roman" w:hAnsi="Times New Roman"/>
          <w:sz w:val="22"/>
          <w:szCs w:val="22"/>
        </w:rPr>
        <w:t xml:space="preserve">Annex 1 </w:t>
      </w:r>
      <w:r w:rsidR="004505D2" w:rsidRPr="00AC37D8">
        <w:rPr>
          <w:rFonts w:ascii="Times New Roman" w:hAnsi="Times New Roman"/>
          <w:sz w:val="22"/>
          <w:szCs w:val="22"/>
        </w:rPr>
        <w:t xml:space="preserve">to the Restricted Transfer </w:t>
      </w:r>
      <w:proofErr w:type="gramStart"/>
      <w:r w:rsidR="004505D2" w:rsidRPr="00AC37D8">
        <w:rPr>
          <w:rFonts w:ascii="Times New Roman" w:hAnsi="Times New Roman"/>
          <w:sz w:val="22"/>
          <w:szCs w:val="22"/>
        </w:rPr>
        <w:t>Provisions</w:t>
      </w:r>
      <w:r w:rsidRPr="00AC37D8">
        <w:rPr>
          <w:rFonts w:ascii="Times New Roman" w:hAnsi="Times New Roman"/>
          <w:sz w:val="22"/>
          <w:szCs w:val="22"/>
        </w:rPr>
        <w:t>;</w:t>
      </w:r>
      <w:proofErr w:type="gramEnd"/>
      <w:r w:rsidRPr="00AC37D8">
        <w:rPr>
          <w:rFonts w:ascii="Times New Roman" w:hAnsi="Times New Roman"/>
          <w:sz w:val="22"/>
          <w:szCs w:val="22"/>
        </w:rPr>
        <w:t xml:space="preserve"> </w:t>
      </w:r>
      <w:r w:rsidR="00092FB7" w:rsidRPr="00AC37D8">
        <w:rPr>
          <w:rFonts w:ascii="Times New Roman" w:hAnsi="Times New Roman"/>
          <w:sz w:val="22"/>
          <w:szCs w:val="22"/>
        </w:rPr>
        <w:t xml:space="preserve"> </w:t>
      </w:r>
    </w:p>
    <w:bookmarkEnd w:id="20"/>
    <w:p w14:paraId="7397DA7C" w14:textId="77777777" w:rsidR="007D7F19" w:rsidRPr="00AC37D8" w:rsidRDefault="007D7F19" w:rsidP="00AA7472">
      <w:pPr>
        <w:pStyle w:val="SchGeneralL2"/>
        <w:tabs>
          <w:tab w:val="clear" w:pos="1440"/>
        </w:tabs>
        <w:ind w:left="360" w:hanging="360"/>
        <w:rPr>
          <w:rFonts w:ascii="Times New Roman" w:hAnsi="Times New Roman"/>
          <w:sz w:val="22"/>
          <w:szCs w:val="22"/>
        </w:rPr>
      </w:pPr>
      <w:r w:rsidRPr="00AC37D8">
        <w:rPr>
          <w:rFonts w:ascii="Times New Roman" w:hAnsi="Times New Roman"/>
          <w:sz w:val="22"/>
          <w:szCs w:val="22"/>
        </w:rPr>
        <w:t xml:space="preserve">Appendix 2 shall be populated with details at </w:t>
      </w:r>
      <w:r w:rsidRPr="00AC37D8">
        <w:rPr>
          <w:rFonts w:ascii="Times New Roman" w:hAnsi="Times New Roman"/>
          <w:sz w:val="22"/>
          <w:szCs w:val="22"/>
          <w:u w:val="single"/>
        </w:rPr>
        <w:t>Exhibit 3</w:t>
      </w:r>
      <w:r w:rsidRPr="00AC37D8">
        <w:rPr>
          <w:rFonts w:ascii="Times New Roman" w:hAnsi="Times New Roman"/>
          <w:sz w:val="22"/>
          <w:szCs w:val="22"/>
        </w:rPr>
        <w:t>; and</w:t>
      </w:r>
    </w:p>
    <w:p w14:paraId="23A5B412" w14:textId="05A43886" w:rsidR="007D7F19" w:rsidRPr="00AC37D8" w:rsidRDefault="007D7F19" w:rsidP="00A93DE7">
      <w:pPr>
        <w:pStyle w:val="SchGeneralL2"/>
        <w:tabs>
          <w:tab w:val="clear" w:pos="1440"/>
        </w:tabs>
        <w:ind w:left="360" w:hanging="360"/>
        <w:rPr>
          <w:rFonts w:ascii="Times New Roman" w:hAnsi="Times New Roman"/>
          <w:sz w:val="22"/>
          <w:szCs w:val="22"/>
        </w:rPr>
      </w:pPr>
      <w:r w:rsidRPr="00AC37D8">
        <w:rPr>
          <w:rFonts w:ascii="Times New Roman" w:hAnsi="Times New Roman"/>
          <w:sz w:val="22"/>
          <w:szCs w:val="22"/>
        </w:rPr>
        <w:t xml:space="preserve">Appendix 3 shall be populated with details at </w:t>
      </w:r>
      <w:r w:rsidRPr="00AC37D8">
        <w:rPr>
          <w:rFonts w:ascii="Times New Roman" w:hAnsi="Times New Roman"/>
          <w:sz w:val="22"/>
          <w:szCs w:val="22"/>
          <w:u w:val="single"/>
        </w:rPr>
        <w:t xml:space="preserve">Exhibit </w:t>
      </w:r>
      <w:r w:rsidR="00D901DD" w:rsidRPr="00AC37D8">
        <w:rPr>
          <w:rFonts w:ascii="Times New Roman" w:hAnsi="Times New Roman"/>
          <w:sz w:val="22"/>
          <w:szCs w:val="22"/>
          <w:u w:val="single"/>
        </w:rPr>
        <w:t>2</w:t>
      </w:r>
      <w:r w:rsidRPr="00AC37D8">
        <w:rPr>
          <w:rFonts w:ascii="Times New Roman" w:hAnsi="Times New Roman"/>
          <w:sz w:val="22"/>
          <w:szCs w:val="22"/>
        </w:rPr>
        <w:t>.</w:t>
      </w:r>
    </w:p>
    <w:p w14:paraId="26F9D51B" w14:textId="77777777" w:rsidR="007D7F19" w:rsidRPr="00567EFC" w:rsidRDefault="007D7F19" w:rsidP="0020002F">
      <w:pPr>
        <w:pStyle w:val="SchGeneralL1"/>
        <w:keepNext/>
        <w:tabs>
          <w:tab w:val="clear" w:pos="720"/>
        </w:tabs>
        <w:ind w:left="360" w:hanging="360"/>
        <w:rPr>
          <w:rFonts w:ascii="Times New Roman" w:hAnsi="Times New Roman"/>
          <w:b/>
          <w:bCs/>
          <w:sz w:val="22"/>
          <w:szCs w:val="22"/>
        </w:rPr>
      </w:pPr>
      <w:r w:rsidRPr="00567EFC">
        <w:rPr>
          <w:rFonts w:ascii="Times New Roman" w:hAnsi="Times New Roman"/>
          <w:b/>
          <w:bCs/>
          <w:sz w:val="22"/>
          <w:szCs w:val="22"/>
          <w:lang w:val="en"/>
        </w:rPr>
        <w:t>Audit</w:t>
      </w:r>
    </w:p>
    <w:p w14:paraId="597139FC" w14:textId="77777777" w:rsidR="007D7F19" w:rsidRPr="00880EDF" w:rsidRDefault="007D7F19" w:rsidP="0020002F">
      <w:pPr>
        <w:pStyle w:val="BodyTextIndent"/>
        <w:tabs>
          <w:tab w:val="clear" w:pos="720"/>
        </w:tabs>
        <w:ind w:left="0"/>
        <w:rPr>
          <w:rFonts w:ascii="Times New Roman" w:hAnsi="Times New Roman"/>
          <w:sz w:val="22"/>
          <w:szCs w:val="22"/>
        </w:rPr>
      </w:pPr>
      <w:r w:rsidRPr="00880EDF">
        <w:rPr>
          <w:rFonts w:ascii="Times New Roman" w:hAnsi="Times New Roman"/>
          <w:sz w:val="22"/>
          <w:szCs w:val="22"/>
        </w:rPr>
        <w:t xml:space="preserve">Clause </w:t>
      </w:r>
      <w:r w:rsidRPr="00880EDF">
        <w:rPr>
          <w:rFonts w:ascii="Times New Roman" w:hAnsi="Times New Roman"/>
          <w:sz w:val="22"/>
          <w:szCs w:val="22"/>
        </w:rPr>
        <w:fldChar w:fldCharType="begin"/>
      </w:r>
      <w:r w:rsidRPr="00880EDF">
        <w:rPr>
          <w:rFonts w:ascii="Times New Roman" w:hAnsi="Times New Roman"/>
          <w:sz w:val="22"/>
          <w:szCs w:val="22"/>
        </w:rPr>
        <w:instrText xml:space="preserve"> REF _Ref119499074 \r \h </w:instrText>
      </w:r>
      <w:r w:rsidR="006F3044" w:rsidRPr="00880EDF">
        <w:rPr>
          <w:rFonts w:ascii="Times New Roman" w:hAnsi="Times New Roman"/>
          <w:sz w:val="22"/>
          <w:szCs w:val="22"/>
        </w:rPr>
        <w:instrText xml:space="preserve"> \* MERGEFORMAT </w:instrText>
      </w:r>
      <w:r w:rsidRPr="00880EDF">
        <w:rPr>
          <w:rFonts w:ascii="Times New Roman" w:hAnsi="Times New Roman"/>
          <w:sz w:val="22"/>
          <w:szCs w:val="22"/>
        </w:rPr>
      </w:r>
      <w:r w:rsidRPr="00880EDF">
        <w:rPr>
          <w:rFonts w:ascii="Times New Roman" w:hAnsi="Times New Roman"/>
          <w:sz w:val="22"/>
          <w:szCs w:val="22"/>
        </w:rPr>
        <w:fldChar w:fldCharType="end"/>
      </w:r>
      <w:r w:rsidR="00D3497E" w:rsidRPr="00880EDF">
        <w:rPr>
          <w:rFonts w:ascii="Times New Roman" w:hAnsi="Times New Roman"/>
          <w:sz w:val="22"/>
          <w:szCs w:val="22"/>
        </w:rPr>
        <w:t>9.2</w:t>
      </w:r>
      <w:r w:rsidR="00E36151" w:rsidRPr="00880EDF">
        <w:rPr>
          <w:rFonts w:ascii="Times New Roman" w:hAnsi="Times New Roman"/>
          <w:sz w:val="22"/>
          <w:szCs w:val="22"/>
        </w:rPr>
        <w:t xml:space="preserve"> </w:t>
      </w:r>
      <w:r w:rsidRPr="00880EDF">
        <w:rPr>
          <w:rFonts w:ascii="Times New Roman" w:hAnsi="Times New Roman"/>
          <w:sz w:val="22"/>
          <w:szCs w:val="22"/>
        </w:rPr>
        <w:t>shall be deleted in its entirety and replaced with:</w:t>
      </w:r>
    </w:p>
    <w:p w14:paraId="67CA55D5" w14:textId="156E0D79" w:rsidR="007D7F19" w:rsidRPr="00880EDF" w:rsidRDefault="009A7925" w:rsidP="007D7F19">
      <w:pPr>
        <w:rPr>
          <w:rFonts w:ascii="Times New Roman" w:hAnsi="Times New Roman"/>
          <w:sz w:val="22"/>
          <w:szCs w:val="22"/>
        </w:rPr>
      </w:pPr>
      <w:r w:rsidRPr="00880EDF">
        <w:rPr>
          <w:rFonts w:ascii="Times New Roman" w:hAnsi="Times New Roman"/>
          <w:sz w:val="22"/>
          <w:szCs w:val="22"/>
        </w:rPr>
        <w:t>Vendor</w:t>
      </w:r>
      <w:r w:rsidR="007D7F19" w:rsidRPr="00880EDF">
        <w:rPr>
          <w:rFonts w:ascii="Times New Roman" w:hAnsi="Times New Roman"/>
          <w:sz w:val="22"/>
          <w:szCs w:val="22"/>
        </w:rPr>
        <w:t xml:space="preserve"> shall allow and provide reasonable assistance in relation to any audits, (including, without limitation, inspections, conducted by </w:t>
      </w:r>
      <w:r w:rsidR="00D3497E" w:rsidRPr="00880EDF">
        <w:rPr>
          <w:rFonts w:ascii="Times New Roman" w:hAnsi="Times New Roman"/>
          <w:sz w:val="22"/>
          <w:szCs w:val="22"/>
        </w:rPr>
        <w:t>Gallagher, an auditor mandated by Gallagher</w:t>
      </w:r>
      <w:r w:rsidR="007D7F19" w:rsidRPr="00880EDF">
        <w:rPr>
          <w:rFonts w:ascii="Times New Roman" w:hAnsi="Times New Roman"/>
          <w:sz w:val="22"/>
          <w:szCs w:val="22"/>
        </w:rPr>
        <w:t xml:space="preserve"> or the Commissioner (as defined in the DIFC Data Protection Law)) of its Processing </w:t>
      </w:r>
      <w:r w:rsidR="00D3497E" w:rsidRPr="00880EDF">
        <w:rPr>
          <w:rFonts w:ascii="Times New Roman" w:hAnsi="Times New Roman"/>
          <w:sz w:val="22"/>
          <w:szCs w:val="22"/>
        </w:rPr>
        <w:t>of Gallagher</w:t>
      </w:r>
      <w:r w:rsidR="007D7F19" w:rsidRPr="00880EDF">
        <w:rPr>
          <w:rFonts w:ascii="Times New Roman" w:hAnsi="Times New Roman"/>
          <w:sz w:val="22"/>
          <w:szCs w:val="22"/>
        </w:rPr>
        <w:t xml:space="preserve"> P</w:t>
      </w:r>
      <w:r w:rsidR="00D3497E" w:rsidRPr="00880EDF">
        <w:rPr>
          <w:rFonts w:ascii="Times New Roman" w:hAnsi="Times New Roman"/>
          <w:sz w:val="22"/>
          <w:szCs w:val="22"/>
        </w:rPr>
        <w:t xml:space="preserve">ersonal Data, its access to Gallagher </w:t>
      </w:r>
      <w:r w:rsidR="007D7F19" w:rsidRPr="00880EDF">
        <w:rPr>
          <w:rFonts w:ascii="Times New Roman" w:hAnsi="Times New Roman"/>
          <w:sz w:val="22"/>
          <w:szCs w:val="22"/>
        </w:rPr>
        <w:t xml:space="preserve">IT Systems and its compliance with this </w:t>
      </w:r>
      <w:r w:rsidR="00092FB7" w:rsidRPr="00880EDF">
        <w:rPr>
          <w:rFonts w:ascii="Times New Roman" w:hAnsi="Times New Roman"/>
          <w:sz w:val="22"/>
          <w:szCs w:val="22"/>
        </w:rPr>
        <w:t>Addendum</w:t>
      </w:r>
      <w:r w:rsidR="007D7F19" w:rsidRPr="00880EDF">
        <w:rPr>
          <w:rFonts w:ascii="Times New Roman" w:hAnsi="Times New Roman"/>
          <w:sz w:val="22"/>
          <w:szCs w:val="22"/>
        </w:rPr>
        <w:t>.</w:t>
      </w:r>
    </w:p>
    <w:p w14:paraId="584BABB0" w14:textId="77777777" w:rsidR="00E36151" w:rsidRPr="00880EDF" w:rsidRDefault="00E36151" w:rsidP="007D7F19">
      <w:pPr>
        <w:rPr>
          <w:rFonts w:ascii="Times New Roman" w:hAnsi="Times New Roman"/>
          <w:bCs/>
          <w:sz w:val="22"/>
          <w:szCs w:val="22"/>
          <w:lang w:eastAsia="zh-CN"/>
        </w:rPr>
        <w:sectPr w:rsidR="00E36151" w:rsidRPr="00880EDF" w:rsidSect="00880EDF">
          <w:endnotePr>
            <w:numFmt w:val="decimal"/>
          </w:endnotePr>
          <w:type w:val="continuous"/>
          <w:pgSz w:w="11909" w:h="16834" w:code="9"/>
          <w:pgMar w:top="720" w:right="720" w:bottom="851" w:left="720" w:header="709" w:footer="425" w:gutter="0"/>
          <w:cols w:space="720"/>
          <w:titlePg/>
          <w:docGrid w:linePitch="299"/>
        </w:sectPr>
      </w:pPr>
    </w:p>
    <w:p w14:paraId="10CD98DD" w14:textId="0FD9DA81" w:rsidR="005176E4" w:rsidRPr="00880EDF" w:rsidRDefault="00E36151" w:rsidP="00880EDF">
      <w:pPr>
        <w:spacing w:after="0"/>
        <w:rPr>
          <w:rFonts w:ascii="Times New Roman" w:hAnsi="Times New Roman"/>
          <w:b/>
          <w:sz w:val="22"/>
          <w:szCs w:val="22"/>
          <w:lang w:eastAsia="zh-CN"/>
        </w:rPr>
      </w:pPr>
      <w:r w:rsidRPr="00880EDF">
        <w:rPr>
          <w:rFonts w:ascii="Times New Roman" w:hAnsi="Times New Roman"/>
          <w:b/>
          <w:sz w:val="22"/>
          <w:szCs w:val="22"/>
          <w:lang w:eastAsia="zh-CN"/>
        </w:rPr>
        <w:t xml:space="preserve">PART </w:t>
      </w:r>
      <w:r w:rsidR="00E327F2" w:rsidRPr="00880EDF">
        <w:rPr>
          <w:rFonts w:ascii="Times New Roman" w:hAnsi="Times New Roman"/>
          <w:b/>
          <w:sz w:val="22"/>
          <w:szCs w:val="22"/>
          <w:lang w:eastAsia="zh-CN"/>
        </w:rPr>
        <w:t>C</w:t>
      </w:r>
      <w:r w:rsidR="005176E4" w:rsidRPr="00880EDF">
        <w:rPr>
          <w:rFonts w:ascii="Times New Roman" w:hAnsi="Times New Roman"/>
          <w:b/>
          <w:sz w:val="22"/>
          <w:szCs w:val="22"/>
          <w:lang w:eastAsia="zh-CN"/>
        </w:rPr>
        <w:t>:  Terms and Conditions of the Processing of Personal Data Subject to Guernsey Data Protection Law</w:t>
      </w:r>
    </w:p>
    <w:p w14:paraId="3A6E197F" w14:textId="77777777" w:rsidR="005176E4" w:rsidRPr="00880EDF" w:rsidRDefault="005176E4" w:rsidP="00880EDF">
      <w:pPr>
        <w:spacing w:after="0"/>
        <w:rPr>
          <w:rFonts w:ascii="Times New Roman" w:hAnsi="Times New Roman"/>
          <w:b/>
          <w:sz w:val="22"/>
          <w:szCs w:val="22"/>
          <w:highlight w:val="yellow"/>
          <w:lang w:eastAsia="zh-CN"/>
        </w:rPr>
        <w:sectPr w:rsidR="005176E4" w:rsidRPr="00880EDF" w:rsidSect="00E36151">
          <w:endnotePr>
            <w:numFmt w:val="decimal"/>
          </w:endnotePr>
          <w:type w:val="continuous"/>
          <w:pgSz w:w="11909" w:h="16834" w:code="9"/>
          <w:pgMar w:top="720" w:right="720" w:bottom="851" w:left="720" w:header="709" w:footer="425" w:gutter="0"/>
          <w:cols w:space="720"/>
          <w:titlePg/>
          <w:docGrid w:linePitch="299"/>
        </w:sectPr>
      </w:pPr>
    </w:p>
    <w:p w14:paraId="2CD4F45B" w14:textId="57AD6858" w:rsidR="005176E4" w:rsidRDefault="005176E4" w:rsidP="00880EDF">
      <w:pPr>
        <w:pStyle w:val="BodyText"/>
        <w:spacing w:after="0" w:line="259" w:lineRule="auto"/>
        <w:jc w:val="both"/>
        <w:rPr>
          <w:rFonts w:ascii="Times New Roman" w:hAnsi="Times New Roman"/>
          <w:b/>
          <w:sz w:val="22"/>
          <w:szCs w:val="22"/>
          <w:lang w:eastAsia="zh-CN"/>
        </w:rPr>
      </w:pPr>
      <w:r w:rsidRPr="00880EDF">
        <w:rPr>
          <w:rFonts w:ascii="Times New Roman" w:hAnsi="Times New Roman"/>
          <w:b/>
          <w:sz w:val="22"/>
          <w:szCs w:val="22"/>
          <w:lang w:eastAsia="zh-CN"/>
        </w:rPr>
        <w:t>Bailiwick of Guernsey Addendum to the European Commission Standard Contractual Clauses (The “Clauses”)</w:t>
      </w:r>
    </w:p>
    <w:p w14:paraId="3288DA33" w14:textId="77777777" w:rsidR="00880EDF" w:rsidRPr="00880EDF" w:rsidRDefault="00880EDF" w:rsidP="00880EDF">
      <w:pPr>
        <w:pStyle w:val="BodyText"/>
        <w:spacing w:after="0" w:line="259" w:lineRule="auto"/>
        <w:jc w:val="both"/>
        <w:rPr>
          <w:rFonts w:ascii="Times New Roman" w:hAnsi="Times New Roman"/>
          <w:b/>
          <w:sz w:val="22"/>
          <w:szCs w:val="22"/>
          <w:lang w:eastAsia="zh-CN"/>
        </w:rPr>
      </w:pPr>
    </w:p>
    <w:p w14:paraId="00AF0B06" w14:textId="77777777" w:rsidR="005176E4" w:rsidRPr="00880EDF" w:rsidRDefault="005176E4" w:rsidP="005176E4">
      <w:pPr>
        <w:pStyle w:val="BodyText"/>
        <w:spacing w:after="160" w:line="259" w:lineRule="auto"/>
        <w:ind w:left="360" w:hanging="360"/>
        <w:jc w:val="both"/>
        <w:rPr>
          <w:rFonts w:ascii="Times New Roman" w:eastAsia="STZhongsong" w:hAnsi="Times New Roman"/>
          <w:b/>
          <w:sz w:val="22"/>
          <w:szCs w:val="22"/>
          <w:lang w:eastAsia="zh-CN"/>
        </w:rPr>
      </w:pPr>
      <w:r w:rsidRPr="00880EDF">
        <w:rPr>
          <w:rFonts w:ascii="Times New Roman" w:eastAsia="STZhongsong" w:hAnsi="Times New Roman"/>
          <w:b/>
          <w:sz w:val="22"/>
          <w:szCs w:val="22"/>
          <w:lang w:eastAsia="zh-CN"/>
        </w:rPr>
        <w:t>1.</w:t>
      </w:r>
      <w:r w:rsidRPr="00880EDF">
        <w:rPr>
          <w:rFonts w:ascii="Times New Roman" w:eastAsia="STZhongsong" w:hAnsi="Times New Roman"/>
          <w:b/>
          <w:sz w:val="22"/>
          <w:szCs w:val="22"/>
          <w:lang w:eastAsia="zh-CN"/>
        </w:rPr>
        <w:tab/>
        <w:t>DATE OF THIS ADDENDUM</w:t>
      </w:r>
    </w:p>
    <w:p w14:paraId="56468EFD" w14:textId="5247764D" w:rsidR="005176E4" w:rsidRPr="00880EDF" w:rsidRDefault="005176E4" w:rsidP="005176E4">
      <w:pPr>
        <w:pStyle w:val="BodyText"/>
        <w:spacing w:after="160" w:line="259" w:lineRule="auto"/>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This Addendum is effective as of the Effective Date.</w:t>
      </w:r>
    </w:p>
    <w:p w14:paraId="6BE86763" w14:textId="77777777" w:rsidR="005176E4" w:rsidRPr="00880EDF" w:rsidRDefault="005176E4" w:rsidP="005176E4">
      <w:pPr>
        <w:pStyle w:val="BodyText"/>
        <w:spacing w:after="160" w:line="259" w:lineRule="auto"/>
        <w:ind w:left="360" w:hanging="360"/>
        <w:jc w:val="both"/>
        <w:rPr>
          <w:rFonts w:ascii="Times New Roman" w:eastAsia="STZhongsong" w:hAnsi="Times New Roman"/>
          <w:b/>
          <w:sz w:val="22"/>
          <w:szCs w:val="22"/>
          <w:lang w:eastAsia="zh-CN"/>
        </w:rPr>
      </w:pPr>
      <w:r w:rsidRPr="00880EDF">
        <w:rPr>
          <w:rFonts w:ascii="Times New Roman" w:eastAsia="STZhongsong" w:hAnsi="Times New Roman"/>
          <w:b/>
          <w:sz w:val="22"/>
          <w:szCs w:val="22"/>
          <w:lang w:eastAsia="zh-CN"/>
        </w:rPr>
        <w:t>2.</w:t>
      </w:r>
      <w:r w:rsidRPr="00880EDF">
        <w:rPr>
          <w:rFonts w:ascii="Times New Roman" w:eastAsia="STZhongsong" w:hAnsi="Times New Roman"/>
          <w:b/>
          <w:sz w:val="22"/>
          <w:szCs w:val="22"/>
          <w:lang w:eastAsia="zh-CN"/>
        </w:rPr>
        <w:tab/>
        <w:t>PURPOSE OF THIS ADDENDUM</w:t>
      </w:r>
    </w:p>
    <w:p w14:paraId="4DD32059" w14:textId="77D584CF" w:rsidR="005176E4" w:rsidRPr="00880EDF" w:rsidRDefault="005176E4" w:rsidP="005176E4">
      <w:pPr>
        <w:pStyle w:val="BodyText"/>
        <w:spacing w:after="160" w:line="259" w:lineRule="auto"/>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The Data Protection Authority in the Bailiwick of Guernsey considers</w:t>
      </w:r>
      <w:r w:rsidR="0013397F" w:rsidRPr="00880EDF">
        <w:rPr>
          <w:rFonts w:ascii="Times New Roman" w:eastAsia="STZhongsong" w:hAnsi="Times New Roman"/>
          <w:sz w:val="22"/>
          <w:szCs w:val="22"/>
          <w:lang w:eastAsia="zh-CN"/>
        </w:rPr>
        <w:t xml:space="preserve"> that</w:t>
      </w:r>
      <w:r w:rsidRPr="00880EDF">
        <w:rPr>
          <w:rFonts w:ascii="Times New Roman" w:eastAsia="STZhongsong" w:hAnsi="Times New Roman"/>
          <w:sz w:val="22"/>
          <w:szCs w:val="22"/>
          <w:lang w:eastAsia="zh-CN"/>
        </w:rPr>
        <w:t xml:space="preserve"> this Addendum (together with the Clauses) provides appropriate safeguards for the purposes of transfers of </w:t>
      </w:r>
      <w:r w:rsidR="00C90660">
        <w:rPr>
          <w:rFonts w:ascii="Times New Roman" w:eastAsia="STZhongsong" w:hAnsi="Times New Roman"/>
          <w:sz w:val="22"/>
          <w:szCs w:val="22"/>
          <w:lang w:eastAsia="zh-CN"/>
        </w:rPr>
        <w:t>P</w:t>
      </w:r>
      <w:r w:rsidRPr="00880EDF">
        <w:rPr>
          <w:rFonts w:ascii="Times New Roman" w:eastAsia="STZhongsong" w:hAnsi="Times New Roman"/>
          <w:sz w:val="22"/>
          <w:szCs w:val="22"/>
          <w:lang w:eastAsia="zh-CN"/>
        </w:rPr>
        <w:t xml:space="preserve">ersonal </w:t>
      </w:r>
      <w:r w:rsidR="00C90660">
        <w:rPr>
          <w:rFonts w:ascii="Times New Roman" w:eastAsia="STZhongsong" w:hAnsi="Times New Roman"/>
          <w:sz w:val="22"/>
          <w:szCs w:val="22"/>
          <w:lang w:eastAsia="zh-CN"/>
        </w:rPr>
        <w:t>D</w:t>
      </w:r>
      <w:r w:rsidRPr="00880EDF">
        <w:rPr>
          <w:rFonts w:ascii="Times New Roman" w:eastAsia="STZhongsong" w:hAnsi="Times New Roman"/>
          <w:sz w:val="22"/>
          <w:szCs w:val="22"/>
          <w:lang w:eastAsia="zh-CN"/>
        </w:rPr>
        <w:t>ata to a third country or an international organisation in reliance on Section 56(2)(c) of The Data Protection (Bailiwick of Guernsey) Law, 2017 (“</w:t>
      </w:r>
      <w:r w:rsidRPr="00EC46F5">
        <w:rPr>
          <w:rFonts w:ascii="Times New Roman" w:eastAsia="STZhongsong" w:hAnsi="Times New Roman"/>
          <w:b/>
          <w:bCs/>
          <w:sz w:val="22"/>
          <w:szCs w:val="22"/>
          <w:lang w:eastAsia="zh-CN"/>
        </w:rPr>
        <w:t>the Law</w:t>
      </w:r>
      <w:r w:rsidRPr="00880EDF">
        <w:rPr>
          <w:rFonts w:ascii="Times New Roman" w:eastAsia="STZhongsong" w:hAnsi="Times New Roman"/>
          <w:sz w:val="22"/>
          <w:szCs w:val="22"/>
          <w:lang w:eastAsia="zh-CN"/>
        </w:rPr>
        <w:t>") and, with respect to data transfers from controllers to controllers, controllers to processors, processors to controllers and/or processors to processors.</w:t>
      </w:r>
    </w:p>
    <w:p w14:paraId="378CD903" w14:textId="77777777" w:rsidR="005176E4" w:rsidRPr="00880EDF" w:rsidRDefault="005176E4" w:rsidP="005176E4">
      <w:pPr>
        <w:pStyle w:val="BodyText"/>
        <w:spacing w:after="160" w:line="259" w:lineRule="auto"/>
        <w:ind w:left="360" w:hanging="360"/>
        <w:jc w:val="both"/>
        <w:rPr>
          <w:rFonts w:ascii="Times New Roman" w:eastAsia="STZhongsong" w:hAnsi="Times New Roman"/>
          <w:b/>
          <w:sz w:val="22"/>
          <w:szCs w:val="22"/>
          <w:lang w:eastAsia="zh-CN"/>
        </w:rPr>
      </w:pPr>
      <w:r w:rsidRPr="00880EDF">
        <w:rPr>
          <w:rFonts w:ascii="Times New Roman" w:eastAsia="STZhongsong" w:hAnsi="Times New Roman"/>
          <w:b/>
          <w:sz w:val="22"/>
          <w:szCs w:val="22"/>
          <w:lang w:eastAsia="zh-CN"/>
        </w:rPr>
        <w:t>3.</w:t>
      </w:r>
      <w:r w:rsidRPr="00880EDF">
        <w:rPr>
          <w:rFonts w:ascii="Times New Roman" w:eastAsia="STZhongsong" w:hAnsi="Times New Roman"/>
          <w:b/>
          <w:sz w:val="22"/>
          <w:szCs w:val="22"/>
          <w:lang w:eastAsia="zh-CN"/>
        </w:rPr>
        <w:tab/>
        <w:t>INTERPRETATION OF THIS ADDENDUM</w:t>
      </w:r>
    </w:p>
    <w:p w14:paraId="316E2A66" w14:textId="77777777" w:rsidR="005176E4" w:rsidRPr="00880EDF" w:rsidRDefault="005176E4" w:rsidP="005176E4">
      <w:pPr>
        <w:pStyle w:val="BodyText"/>
        <w:spacing w:after="160" w:line="259" w:lineRule="auto"/>
        <w:ind w:left="36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3.1</w:t>
      </w:r>
      <w:r w:rsidRPr="00880EDF">
        <w:rPr>
          <w:rFonts w:ascii="Times New Roman" w:eastAsia="STZhongsong" w:hAnsi="Times New Roman"/>
          <w:sz w:val="22"/>
          <w:szCs w:val="22"/>
          <w:lang w:eastAsia="zh-CN"/>
        </w:rPr>
        <w:tab/>
        <w:t>Where this Addendum uses terms that are defined in the Annex those terms shall have the same meaning as in the Annex. In addition, the following terms have the following meanings:</w:t>
      </w:r>
    </w:p>
    <w:p w14:paraId="6A5D4A84" w14:textId="77777777" w:rsidR="005176E4" w:rsidRPr="00880EDF" w:rsidRDefault="005176E4" w:rsidP="005176E4">
      <w:pPr>
        <w:pStyle w:val="BodyText"/>
        <w:spacing w:after="160" w:line="259" w:lineRule="auto"/>
        <w:ind w:left="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w:t>
      </w:r>
      <w:r w:rsidRPr="00880EDF">
        <w:rPr>
          <w:rFonts w:ascii="Times New Roman" w:eastAsia="STZhongsong" w:hAnsi="Times New Roman"/>
          <w:b/>
          <w:sz w:val="22"/>
          <w:szCs w:val="22"/>
          <w:lang w:eastAsia="zh-CN"/>
        </w:rPr>
        <w:t>Addendum</w:t>
      </w:r>
      <w:r w:rsidRPr="00880EDF">
        <w:rPr>
          <w:rFonts w:ascii="Times New Roman" w:eastAsia="STZhongsong" w:hAnsi="Times New Roman"/>
          <w:sz w:val="22"/>
          <w:szCs w:val="22"/>
          <w:lang w:eastAsia="zh-CN"/>
        </w:rPr>
        <w:t xml:space="preserve">” means this Addendum to the </w:t>
      </w:r>
      <w:proofErr w:type="gramStart"/>
      <w:r w:rsidRPr="00880EDF">
        <w:rPr>
          <w:rFonts w:ascii="Times New Roman" w:eastAsia="STZhongsong" w:hAnsi="Times New Roman"/>
          <w:sz w:val="22"/>
          <w:szCs w:val="22"/>
          <w:lang w:eastAsia="zh-CN"/>
        </w:rPr>
        <w:t>Clauses;</w:t>
      </w:r>
      <w:proofErr w:type="gramEnd"/>
    </w:p>
    <w:p w14:paraId="1800A464" w14:textId="77777777" w:rsidR="005176E4" w:rsidRPr="00880EDF" w:rsidRDefault="005176E4" w:rsidP="005176E4">
      <w:pPr>
        <w:pStyle w:val="BodyText"/>
        <w:spacing w:after="160" w:line="259" w:lineRule="auto"/>
        <w:ind w:left="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w:t>
      </w:r>
      <w:r w:rsidRPr="00880EDF">
        <w:rPr>
          <w:rFonts w:ascii="Times New Roman" w:eastAsia="STZhongsong" w:hAnsi="Times New Roman"/>
          <w:b/>
          <w:sz w:val="22"/>
          <w:szCs w:val="22"/>
          <w:lang w:eastAsia="zh-CN"/>
        </w:rPr>
        <w:t>Annex</w:t>
      </w:r>
      <w:r w:rsidRPr="00880EDF">
        <w:rPr>
          <w:rFonts w:ascii="Times New Roman" w:eastAsia="STZhongsong" w:hAnsi="Times New Roman"/>
          <w:sz w:val="22"/>
          <w:szCs w:val="22"/>
          <w:lang w:eastAsia="zh-CN"/>
        </w:rPr>
        <w:t xml:space="preserve">” means the Standard Contractual Clauses set out in the Annex of Commission Implementing Decision (EU) 2021/914 of 4 June </w:t>
      </w:r>
      <w:proofErr w:type="gramStart"/>
      <w:r w:rsidRPr="00880EDF">
        <w:rPr>
          <w:rFonts w:ascii="Times New Roman" w:eastAsia="STZhongsong" w:hAnsi="Times New Roman"/>
          <w:sz w:val="22"/>
          <w:szCs w:val="22"/>
          <w:lang w:eastAsia="zh-CN"/>
        </w:rPr>
        <w:t>2021;</w:t>
      </w:r>
      <w:proofErr w:type="gramEnd"/>
    </w:p>
    <w:p w14:paraId="6BAF3C29" w14:textId="392CE7F1" w:rsidR="005176E4" w:rsidRPr="00880EDF" w:rsidRDefault="005176E4" w:rsidP="005176E4">
      <w:pPr>
        <w:pStyle w:val="BodyText"/>
        <w:spacing w:after="160" w:line="259" w:lineRule="auto"/>
        <w:ind w:left="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lastRenderedPageBreak/>
        <w:t>“</w:t>
      </w:r>
      <w:r w:rsidRPr="00880EDF">
        <w:rPr>
          <w:rFonts w:ascii="Times New Roman" w:eastAsia="STZhongsong" w:hAnsi="Times New Roman"/>
          <w:b/>
          <w:sz w:val="22"/>
          <w:szCs w:val="22"/>
          <w:lang w:eastAsia="zh-CN"/>
        </w:rPr>
        <w:t>Data Protection Law</w:t>
      </w:r>
      <w:r w:rsidRPr="00880EDF">
        <w:rPr>
          <w:rFonts w:ascii="Times New Roman" w:eastAsia="STZhongsong" w:hAnsi="Times New Roman"/>
          <w:sz w:val="22"/>
          <w:szCs w:val="22"/>
          <w:lang w:eastAsia="zh-CN"/>
        </w:rPr>
        <w:t xml:space="preserve">” means all laws relating to data protection, the processing of </w:t>
      </w:r>
      <w:r w:rsidR="00C90660">
        <w:rPr>
          <w:rFonts w:ascii="Times New Roman" w:eastAsia="STZhongsong" w:hAnsi="Times New Roman"/>
          <w:sz w:val="22"/>
          <w:szCs w:val="22"/>
          <w:lang w:eastAsia="zh-CN"/>
        </w:rPr>
        <w:t>P</w:t>
      </w:r>
      <w:r w:rsidRPr="00880EDF">
        <w:rPr>
          <w:rFonts w:ascii="Times New Roman" w:eastAsia="STZhongsong" w:hAnsi="Times New Roman"/>
          <w:sz w:val="22"/>
          <w:szCs w:val="22"/>
          <w:lang w:eastAsia="zh-CN"/>
        </w:rPr>
        <w:t xml:space="preserve">ersonal </w:t>
      </w:r>
      <w:r w:rsidR="00C90660">
        <w:rPr>
          <w:rFonts w:ascii="Times New Roman" w:eastAsia="STZhongsong" w:hAnsi="Times New Roman"/>
          <w:sz w:val="22"/>
          <w:szCs w:val="22"/>
          <w:lang w:eastAsia="zh-CN"/>
        </w:rPr>
        <w:t>D</w:t>
      </w:r>
      <w:r w:rsidRPr="00880EDF">
        <w:rPr>
          <w:rFonts w:ascii="Times New Roman" w:eastAsia="STZhongsong" w:hAnsi="Times New Roman"/>
          <w:sz w:val="22"/>
          <w:szCs w:val="22"/>
          <w:lang w:eastAsia="zh-CN"/>
        </w:rPr>
        <w:t>ata, privacy and/or electronic communications in force from time to time in Guernsey, including the Law and the European Communities (Implementation of Privacy Directive) (Guernsey) Ordinance 2004 (each as amended); and</w:t>
      </w:r>
    </w:p>
    <w:p w14:paraId="3CA3D4B3" w14:textId="77777777" w:rsidR="005176E4" w:rsidRPr="00880EDF" w:rsidRDefault="005176E4" w:rsidP="005176E4">
      <w:pPr>
        <w:pStyle w:val="BodyText"/>
        <w:spacing w:after="160" w:line="259" w:lineRule="auto"/>
        <w:ind w:left="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w:t>
      </w:r>
      <w:r w:rsidRPr="00880EDF">
        <w:rPr>
          <w:rFonts w:ascii="Times New Roman" w:eastAsia="STZhongsong" w:hAnsi="Times New Roman"/>
          <w:b/>
          <w:sz w:val="22"/>
          <w:szCs w:val="22"/>
          <w:lang w:eastAsia="zh-CN"/>
        </w:rPr>
        <w:t>Courts of the Bailiwick of Guernsey</w:t>
      </w:r>
      <w:r w:rsidRPr="00880EDF">
        <w:rPr>
          <w:rFonts w:ascii="Times New Roman" w:eastAsia="STZhongsong" w:hAnsi="Times New Roman"/>
          <w:sz w:val="22"/>
          <w:szCs w:val="22"/>
          <w:lang w:eastAsia="zh-CN"/>
        </w:rPr>
        <w:t xml:space="preserve">” means as defined in section 81 of the Law that encompasses ‘the Royal Court’, ‘the Court of Alderney’ and ‘the Court of the </w:t>
      </w:r>
      <w:proofErr w:type="gramStart"/>
      <w:r w:rsidRPr="00880EDF">
        <w:rPr>
          <w:rFonts w:ascii="Times New Roman" w:eastAsia="STZhongsong" w:hAnsi="Times New Roman"/>
          <w:sz w:val="22"/>
          <w:szCs w:val="22"/>
          <w:lang w:eastAsia="zh-CN"/>
        </w:rPr>
        <w:t>Seneschal’</w:t>
      </w:r>
      <w:proofErr w:type="gramEnd"/>
    </w:p>
    <w:p w14:paraId="7423AEC4" w14:textId="3C45B967" w:rsidR="005176E4" w:rsidRPr="00880EDF" w:rsidRDefault="005176E4" w:rsidP="005176E4">
      <w:pPr>
        <w:pStyle w:val="BodyText"/>
        <w:spacing w:after="160" w:line="259" w:lineRule="auto"/>
        <w:ind w:left="36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 xml:space="preserve"> 3.2</w:t>
      </w:r>
      <w:r w:rsidRPr="00880EDF">
        <w:rPr>
          <w:rFonts w:ascii="Times New Roman" w:eastAsia="STZhongsong" w:hAnsi="Times New Roman"/>
          <w:sz w:val="22"/>
          <w:szCs w:val="22"/>
          <w:lang w:eastAsia="zh-CN"/>
        </w:rPr>
        <w:tab/>
        <w:t>This Addendum shall be read and interpreted in the light of the provisions of the Data Protection Law, and so that i</w:t>
      </w:r>
      <w:r w:rsidR="0013397F" w:rsidRPr="00880EDF">
        <w:rPr>
          <w:rFonts w:ascii="Times New Roman" w:eastAsia="STZhongsong" w:hAnsi="Times New Roman"/>
          <w:sz w:val="22"/>
          <w:szCs w:val="22"/>
          <w:lang w:eastAsia="zh-CN"/>
        </w:rPr>
        <w:t>t</w:t>
      </w:r>
      <w:r w:rsidRPr="00880EDF">
        <w:rPr>
          <w:rFonts w:ascii="Times New Roman" w:eastAsia="STZhongsong" w:hAnsi="Times New Roman"/>
          <w:sz w:val="22"/>
          <w:szCs w:val="22"/>
          <w:lang w:eastAsia="zh-CN"/>
        </w:rPr>
        <w:t xml:space="preserve"> fulfils the intention for it to provide the appropriate safeguards as required by Section 56 of the Law.</w:t>
      </w:r>
    </w:p>
    <w:p w14:paraId="17F489F2" w14:textId="77777777" w:rsidR="005176E4" w:rsidRPr="00880EDF" w:rsidRDefault="005176E4" w:rsidP="005176E4">
      <w:pPr>
        <w:pStyle w:val="BodyText"/>
        <w:spacing w:after="160" w:line="259" w:lineRule="auto"/>
        <w:ind w:left="36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3.3</w:t>
      </w:r>
      <w:r w:rsidRPr="00880EDF">
        <w:rPr>
          <w:rFonts w:ascii="Times New Roman" w:eastAsia="STZhongsong" w:hAnsi="Times New Roman"/>
          <w:sz w:val="22"/>
          <w:szCs w:val="22"/>
          <w:lang w:eastAsia="zh-CN"/>
        </w:rPr>
        <w:tab/>
        <w:t>This Addendum shall not be interpreted in a way that conflicts with rights and obligations provided for in the Data Protection Law.</w:t>
      </w:r>
    </w:p>
    <w:p w14:paraId="1B5CBC64" w14:textId="77777777" w:rsidR="005176E4" w:rsidRPr="00880EDF" w:rsidRDefault="005176E4" w:rsidP="005176E4">
      <w:pPr>
        <w:pStyle w:val="BodyText"/>
        <w:spacing w:after="160" w:line="259" w:lineRule="auto"/>
        <w:ind w:left="36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3.4</w:t>
      </w:r>
      <w:r w:rsidRPr="00880EDF">
        <w:rPr>
          <w:rFonts w:ascii="Times New Roman" w:eastAsia="STZhongsong" w:hAnsi="Times New Roman"/>
          <w:sz w:val="22"/>
          <w:szCs w:val="22"/>
          <w:lang w:eastAsia="zh-CN"/>
        </w:rPr>
        <w:tab/>
        <w:t xml:space="preserve">Any references to legislation (or specific provisions of legislation) means that legislation (or specific provision) as it may change over time. This includes where that legislation (or specific provision) has been consolidated, re-enacted and/or replaced after this Addendum has been </w:t>
      </w:r>
      <w:proofErr w:type="gramStart"/>
      <w:r w:rsidRPr="00880EDF">
        <w:rPr>
          <w:rFonts w:ascii="Times New Roman" w:eastAsia="STZhongsong" w:hAnsi="Times New Roman"/>
          <w:sz w:val="22"/>
          <w:szCs w:val="22"/>
          <w:lang w:eastAsia="zh-CN"/>
        </w:rPr>
        <w:t>entered into</w:t>
      </w:r>
      <w:proofErr w:type="gramEnd"/>
      <w:r w:rsidRPr="00880EDF">
        <w:rPr>
          <w:rFonts w:ascii="Times New Roman" w:eastAsia="STZhongsong" w:hAnsi="Times New Roman"/>
          <w:sz w:val="22"/>
          <w:szCs w:val="22"/>
          <w:lang w:eastAsia="zh-CN"/>
        </w:rPr>
        <w:t>.</w:t>
      </w:r>
    </w:p>
    <w:p w14:paraId="4FB41A00" w14:textId="77777777" w:rsidR="005176E4" w:rsidRPr="00880EDF" w:rsidRDefault="005176E4" w:rsidP="005176E4">
      <w:pPr>
        <w:pStyle w:val="BodyText"/>
        <w:spacing w:after="160" w:line="259" w:lineRule="auto"/>
        <w:ind w:left="360" w:hanging="360"/>
        <w:jc w:val="both"/>
        <w:rPr>
          <w:rFonts w:ascii="Times New Roman" w:eastAsia="STZhongsong" w:hAnsi="Times New Roman"/>
          <w:b/>
          <w:sz w:val="22"/>
          <w:szCs w:val="22"/>
          <w:lang w:eastAsia="zh-CN"/>
        </w:rPr>
      </w:pPr>
      <w:r w:rsidRPr="00880EDF">
        <w:rPr>
          <w:rFonts w:ascii="Times New Roman" w:eastAsia="STZhongsong" w:hAnsi="Times New Roman"/>
          <w:b/>
          <w:sz w:val="22"/>
          <w:szCs w:val="22"/>
          <w:lang w:eastAsia="zh-CN"/>
        </w:rPr>
        <w:t>4.</w:t>
      </w:r>
      <w:r w:rsidRPr="00880EDF">
        <w:rPr>
          <w:rFonts w:ascii="Times New Roman" w:eastAsia="STZhongsong" w:hAnsi="Times New Roman"/>
          <w:b/>
          <w:sz w:val="22"/>
          <w:szCs w:val="22"/>
          <w:lang w:eastAsia="zh-CN"/>
        </w:rPr>
        <w:tab/>
        <w:t>HIERARCHY</w:t>
      </w:r>
    </w:p>
    <w:p w14:paraId="4B564B64" w14:textId="20A472CF" w:rsidR="005176E4" w:rsidRPr="00880EDF" w:rsidRDefault="005176E4" w:rsidP="005176E4">
      <w:pPr>
        <w:pStyle w:val="BodyText"/>
        <w:spacing w:after="160" w:line="259" w:lineRule="auto"/>
        <w:ind w:left="36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4.1</w:t>
      </w:r>
      <w:r w:rsidRPr="00880EDF">
        <w:rPr>
          <w:rFonts w:ascii="Times New Roman" w:eastAsia="STZhongsong" w:hAnsi="Times New Roman"/>
          <w:sz w:val="22"/>
          <w:szCs w:val="22"/>
          <w:lang w:eastAsia="zh-CN"/>
        </w:rPr>
        <w:tab/>
        <w:t xml:space="preserve">In the event of a conflict or inconsistency between this Addendum and the provisions of the Clauses or other related agreements between the Parties, existing at the time this Addendum is agreed or </w:t>
      </w:r>
      <w:proofErr w:type="gramStart"/>
      <w:r w:rsidRPr="00880EDF">
        <w:rPr>
          <w:rFonts w:ascii="Times New Roman" w:eastAsia="STZhongsong" w:hAnsi="Times New Roman"/>
          <w:sz w:val="22"/>
          <w:szCs w:val="22"/>
          <w:lang w:eastAsia="zh-CN"/>
        </w:rPr>
        <w:t>entered into</w:t>
      </w:r>
      <w:proofErr w:type="gramEnd"/>
      <w:r w:rsidRPr="00880EDF">
        <w:rPr>
          <w:rFonts w:ascii="Times New Roman" w:eastAsia="STZhongsong" w:hAnsi="Times New Roman"/>
          <w:sz w:val="22"/>
          <w:szCs w:val="22"/>
          <w:lang w:eastAsia="zh-CN"/>
        </w:rPr>
        <w:t xml:space="preserve"> thereafter, the provisions which provide the most protection to </w:t>
      </w:r>
      <w:r w:rsidR="00C96492">
        <w:rPr>
          <w:rFonts w:ascii="Times New Roman" w:eastAsia="STZhongsong" w:hAnsi="Times New Roman"/>
          <w:sz w:val="22"/>
          <w:szCs w:val="22"/>
          <w:lang w:eastAsia="zh-CN"/>
        </w:rPr>
        <w:t>D</w:t>
      </w:r>
      <w:r w:rsidRPr="00880EDF">
        <w:rPr>
          <w:rFonts w:ascii="Times New Roman" w:eastAsia="STZhongsong" w:hAnsi="Times New Roman"/>
          <w:sz w:val="22"/>
          <w:szCs w:val="22"/>
          <w:lang w:eastAsia="zh-CN"/>
        </w:rPr>
        <w:t xml:space="preserve">ata </w:t>
      </w:r>
      <w:r w:rsidR="00C96492">
        <w:rPr>
          <w:rFonts w:ascii="Times New Roman" w:eastAsia="STZhongsong" w:hAnsi="Times New Roman"/>
          <w:sz w:val="22"/>
          <w:szCs w:val="22"/>
          <w:lang w:eastAsia="zh-CN"/>
        </w:rPr>
        <w:t>S</w:t>
      </w:r>
      <w:r w:rsidRPr="00880EDF">
        <w:rPr>
          <w:rFonts w:ascii="Times New Roman" w:eastAsia="STZhongsong" w:hAnsi="Times New Roman"/>
          <w:sz w:val="22"/>
          <w:szCs w:val="22"/>
          <w:lang w:eastAsia="zh-CN"/>
        </w:rPr>
        <w:t>ubjects shall prevail.</w:t>
      </w:r>
    </w:p>
    <w:p w14:paraId="4897098E" w14:textId="77777777" w:rsidR="005176E4" w:rsidRPr="00880EDF" w:rsidRDefault="005176E4" w:rsidP="005176E4">
      <w:pPr>
        <w:pStyle w:val="BodyText"/>
        <w:spacing w:after="160" w:line="259" w:lineRule="auto"/>
        <w:ind w:left="360" w:hanging="360"/>
        <w:jc w:val="both"/>
        <w:rPr>
          <w:rFonts w:ascii="Times New Roman" w:eastAsia="STZhongsong" w:hAnsi="Times New Roman"/>
          <w:b/>
          <w:sz w:val="22"/>
          <w:szCs w:val="22"/>
          <w:lang w:eastAsia="zh-CN"/>
        </w:rPr>
      </w:pPr>
      <w:r w:rsidRPr="00880EDF">
        <w:rPr>
          <w:rFonts w:ascii="Times New Roman" w:eastAsia="STZhongsong" w:hAnsi="Times New Roman"/>
          <w:b/>
          <w:sz w:val="22"/>
          <w:szCs w:val="22"/>
          <w:lang w:eastAsia="zh-CN"/>
        </w:rPr>
        <w:t>5.</w:t>
      </w:r>
      <w:r w:rsidRPr="00880EDF">
        <w:rPr>
          <w:rFonts w:ascii="Times New Roman" w:eastAsia="STZhongsong" w:hAnsi="Times New Roman"/>
          <w:b/>
          <w:sz w:val="22"/>
          <w:szCs w:val="22"/>
          <w:lang w:eastAsia="zh-CN"/>
        </w:rPr>
        <w:tab/>
        <w:t>INCORPORATION OF THE CLAUSES</w:t>
      </w:r>
    </w:p>
    <w:p w14:paraId="65565856" w14:textId="77777777" w:rsidR="005176E4" w:rsidRPr="00880EDF" w:rsidRDefault="005176E4" w:rsidP="005176E4">
      <w:pPr>
        <w:pStyle w:val="BodyText"/>
        <w:spacing w:after="160" w:line="259" w:lineRule="auto"/>
        <w:ind w:left="36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5.1</w:t>
      </w:r>
      <w:r w:rsidRPr="00880EDF">
        <w:rPr>
          <w:rFonts w:ascii="Times New Roman" w:eastAsia="STZhongsong" w:hAnsi="Times New Roman"/>
          <w:sz w:val="22"/>
          <w:szCs w:val="22"/>
          <w:lang w:eastAsia="zh-CN"/>
        </w:rPr>
        <w:tab/>
        <w:t xml:space="preserve">This Addendum incorporates the Clauses which are deemed to be amended to the extent </w:t>
      </w:r>
      <w:proofErr w:type="gramStart"/>
      <w:r w:rsidRPr="00880EDF">
        <w:rPr>
          <w:rFonts w:ascii="Times New Roman" w:eastAsia="STZhongsong" w:hAnsi="Times New Roman"/>
          <w:sz w:val="22"/>
          <w:szCs w:val="22"/>
          <w:lang w:eastAsia="zh-CN"/>
        </w:rPr>
        <w:t>necessary</w:t>
      </w:r>
      <w:proofErr w:type="gramEnd"/>
      <w:r w:rsidRPr="00880EDF">
        <w:rPr>
          <w:rFonts w:ascii="Times New Roman" w:eastAsia="STZhongsong" w:hAnsi="Times New Roman"/>
          <w:sz w:val="22"/>
          <w:szCs w:val="22"/>
          <w:lang w:eastAsia="zh-CN"/>
        </w:rPr>
        <w:t xml:space="preserve"> so they operate:</w:t>
      </w:r>
    </w:p>
    <w:p w14:paraId="3C87CD95" w14:textId="77777777" w:rsidR="005176E4" w:rsidRPr="00880EDF" w:rsidRDefault="005176E4" w:rsidP="005176E4">
      <w:pPr>
        <w:pStyle w:val="BodyText"/>
        <w:spacing w:after="160" w:line="259" w:lineRule="auto"/>
        <w:ind w:left="72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5.1.1for transfers made by the data exporter to the data importer, to the extent that the Data Protection Law applies to the data exporter’s processing when making that transfer; and</w:t>
      </w:r>
    </w:p>
    <w:p w14:paraId="40E6AE03" w14:textId="04B69276" w:rsidR="005176E4" w:rsidRPr="00880EDF" w:rsidRDefault="005176E4" w:rsidP="005176E4">
      <w:pPr>
        <w:pStyle w:val="BodyText"/>
        <w:spacing w:after="160" w:line="259" w:lineRule="auto"/>
        <w:ind w:left="72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5.1.2</w:t>
      </w:r>
      <w:r w:rsidR="0013397F" w:rsidRPr="00880EDF">
        <w:rPr>
          <w:rFonts w:ascii="Times New Roman" w:eastAsia="STZhongsong" w:hAnsi="Times New Roman"/>
          <w:sz w:val="22"/>
          <w:szCs w:val="22"/>
          <w:lang w:eastAsia="zh-CN"/>
        </w:rPr>
        <w:t xml:space="preserve"> </w:t>
      </w:r>
      <w:r w:rsidRPr="00880EDF">
        <w:rPr>
          <w:rFonts w:ascii="Times New Roman" w:eastAsia="STZhongsong" w:hAnsi="Times New Roman"/>
          <w:sz w:val="22"/>
          <w:szCs w:val="22"/>
          <w:lang w:eastAsia="zh-CN"/>
        </w:rPr>
        <w:t>to provide appropriate safeguards for the transfers in accordance with Section 56 of the Law.</w:t>
      </w:r>
    </w:p>
    <w:p w14:paraId="6CAE7D9B" w14:textId="77777777" w:rsidR="005176E4" w:rsidRPr="00880EDF" w:rsidRDefault="005176E4" w:rsidP="005176E4">
      <w:pPr>
        <w:pStyle w:val="BodyText"/>
        <w:spacing w:after="160" w:line="259" w:lineRule="auto"/>
        <w:ind w:left="36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5.2</w:t>
      </w:r>
      <w:r w:rsidRPr="00880EDF">
        <w:rPr>
          <w:rFonts w:ascii="Times New Roman" w:eastAsia="STZhongsong" w:hAnsi="Times New Roman"/>
          <w:sz w:val="22"/>
          <w:szCs w:val="22"/>
          <w:lang w:eastAsia="zh-CN"/>
        </w:rPr>
        <w:tab/>
        <w:t>The amendments required by Section 5.1 above, include (without limitation):</w:t>
      </w:r>
    </w:p>
    <w:p w14:paraId="7D159F50" w14:textId="77777777" w:rsidR="005176E4" w:rsidRPr="00880EDF" w:rsidRDefault="005176E4" w:rsidP="005176E4">
      <w:pPr>
        <w:pStyle w:val="BodyText"/>
        <w:spacing w:after="160" w:line="259" w:lineRule="auto"/>
        <w:ind w:left="72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 xml:space="preserve">5.2.1 References to the “Clauses” means this Addendum as it incorporates the </w:t>
      </w:r>
      <w:proofErr w:type="gramStart"/>
      <w:r w:rsidRPr="00880EDF">
        <w:rPr>
          <w:rFonts w:ascii="Times New Roman" w:eastAsia="STZhongsong" w:hAnsi="Times New Roman"/>
          <w:sz w:val="22"/>
          <w:szCs w:val="22"/>
          <w:lang w:eastAsia="zh-CN"/>
        </w:rPr>
        <w:t>Clauses;</w:t>
      </w:r>
      <w:proofErr w:type="gramEnd"/>
    </w:p>
    <w:p w14:paraId="418DB194" w14:textId="77777777" w:rsidR="005176E4" w:rsidRPr="00880EDF" w:rsidRDefault="005176E4" w:rsidP="005176E4">
      <w:pPr>
        <w:pStyle w:val="BodyText"/>
        <w:spacing w:after="160" w:line="259" w:lineRule="auto"/>
        <w:ind w:left="72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5.2.2 Clause 6 Description of the transfer(s) is replaced with:</w:t>
      </w:r>
    </w:p>
    <w:p w14:paraId="73E25BCB" w14:textId="11C21471" w:rsidR="005176E4" w:rsidRPr="00880EDF" w:rsidRDefault="005176E4" w:rsidP="005176E4">
      <w:pPr>
        <w:pStyle w:val="BodyText"/>
        <w:spacing w:after="160" w:line="259" w:lineRule="auto"/>
        <w:ind w:left="72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 xml:space="preserve">“The details of the transfers(s) and in particular the categories of </w:t>
      </w:r>
      <w:r w:rsidR="00C90660">
        <w:rPr>
          <w:rFonts w:ascii="Times New Roman" w:eastAsia="STZhongsong" w:hAnsi="Times New Roman"/>
          <w:sz w:val="22"/>
          <w:szCs w:val="22"/>
          <w:lang w:eastAsia="zh-CN"/>
        </w:rPr>
        <w:t>P</w:t>
      </w:r>
      <w:r w:rsidRPr="00880EDF">
        <w:rPr>
          <w:rFonts w:ascii="Times New Roman" w:eastAsia="STZhongsong" w:hAnsi="Times New Roman"/>
          <w:sz w:val="22"/>
          <w:szCs w:val="22"/>
          <w:lang w:eastAsia="zh-CN"/>
        </w:rPr>
        <w:t xml:space="preserve">ersonal </w:t>
      </w:r>
      <w:r w:rsidR="00C90660">
        <w:rPr>
          <w:rFonts w:ascii="Times New Roman" w:eastAsia="STZhongsong" w:hAnsi="Times New Roman"/>
          <w:sz w:val="22"/>
          <w:szCs w:val="22"/>
          <w:lang w:eastAsia="zh-CN"/>
        </w:rPr>
        <w:t>D</w:t>
      </w:r>
      <w:r w:rsidRPr="00880EDF">
        <w:rPr>
          <w:rFonts w:ascii="Times New Roman" w:eastAsia="STZhongsong" w:hAnsi="Times New Roman"/>
          <w:sz w:val="22"/>
          <w:szCs w:val="22"/>
          <w:lang w:eastAsia="zh-CN"/>
        </w:rPr>
        <w:t>ata that are transferred and the purpose(s) for which they are transferred are those specified in Annex I.B where the Data Protection Law applies to the data exporter’s processing when making that transfer.”</w:t>
      </w:r>
    </w:p>
    <w:p w14:paraId="4DE88391" w14:textId="77777777" w:rsidR="005176E4" w:rsidRPr="00880EDF" w:rsidRDefault="005176E4" w:rsidP="005176E4">
      <w:pPr>
        <w:pStyle w:val="BodyText"/>
        <w:spacing w:after="160" w:line="259" w:lineRule="auto"/>
        <w:ind w:left="72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5.2.3 References to “Regulation (EU) 2016/679” or “that Regulation” are replaced by the “Data Protection Law” and references to specific Article(s) of “Regulation (EU) 2016/679” are replaced with the equivalent provisions of the Law.  In particular:</w:t>
      </w:r>
    </w:p>
    <w:p w14:paraId="6C0C1F39" w14:textId="5D96E733" w:rsidR="005176E4" w:rsidRPr="00880EDF" w:rsidRDefault="005176E4" w:rsidP="005176E4">
      <w:pPr>
        <w:pStyle w:val="BodyText"/>
        <w:spacing w:after="160" w:line="259" w:lineRule="auto"/>
        <w:ind w:left="108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(a)</w:t>
      </w:r>
      <w:r w:rsidRPr="00880EDF">
        <w:rPr>
          <w:rFonts w:ascii="Times New Roman" w:eastAsia="STZhongsong" w:hAnsi="Times New Roman"/>
          <w:sz w:val="22"/>
          <w:szCs w:val="22"/>
          <w:lang w:eastAsia="zh-CN"/>
        </w:rPr>
        <w:tab/>
        <w:t xml:space="preserve">The references in Clause 2(a) of the Clauses to Article 46(1) and 46(2) of Regulation (EU) 2016/679 shall be deemed to refer to Sections 56(1) and 56(2) of the </w:t>
      </w:r>
      <w:r w:rsidR="00EC46F5">
        <w:rPr>
          <w:rFonts w:ascii="Times New Roman" w:eastAsia="STZhongsong" w:hAnsi="Times New Roman"/>
          <w:sz w:val="22"/>
          <w:szCs w:val="22"/>
          <w:lang w:eastAsia="zh-CN"/>
        </w:rPr>
        <w:t>Law</w:t>
      </w:r>
      <w:r w:rsidRPr="00880EDF">
        <w:rPr>
          <w:rFonts w:ascii="Times New Roman" w:eastAsia="STZhongsong" w:hAnsi="Times New Roman"/>
          <w:sz w:val="22"/>
          <w:szCs w:val="22"/>
          <w:lang w:eastAsia="zh-CN"/>
        </w:rPr>
        <w:t>.</w:t>
      </w:r>
    </w:p>
    <w:p w14:paraId="2816CDD6" w14:textId="0130798E" w:rsidR="005176E4" w:rsidRPr="00880EDF" w:rsidRDefault="005176E4" w:rsidP="005176E4">
      <w:pPr>
        <w:pStyle w:val="BodyText"/>
        <w:spacing w:after="160" w:line="259" w:lineRule="auto"/>
        <w:ind w:left="108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(b)</w:t>
      </w:r>
      <w:r w:rsidRPr="00880EDF">
        <w:rPr>
          <w:rFonts w:ascii="Times New Roman" w:eastAsia="STZhongsong" w:hAnsi="Times New Roman"/>
          <w:sz w:val="22"/>
          <w:szCs w:val="22"/>
          <w:lang w:eastAsia="zh-CN"/>
        </w:rPr>
        <w:tab/>
        <w:t>The reference in Clause 2(a) of the Clauses to Article 28(7) of Regulation (EU) 2016/679 shall be deemed to refer to Section 56(2</w:t>
      </w:r>
      <w:r w:rsidR="0051414E" w:rsidRPr="00880EDF">
        <w:rPr>
          <w:rFonts w:ascii="Times New Roman" w:eastAsia="STZhongsong" w:hAnsi="Times New Roman"/>
          <w:sz w:val="22"/>
          <w:szCs w:val="22"/>
          <w:lang w:eastAsia="zh-CN"/>
        </w:rPr>
        <w:t>) (</w:t>
      </w:r>
      <w:r w:rsidRPr="00880EDF">
        <w:rPr>
          <w:rFonts w:ascii="Times New Roman" w:eastAsia="STZhongsong" w:hAnsi="Times New Roman"/>
          <w:sz w:val="22"/>
          <w:szCs w:val="22"/>
          <w:lang w:eastAsia="zh-CN"/>
        </w:rPr>
        <w:t xml:space="preserve">c) of the </w:t>
      </w:r>
      <w:r w:rsidR="00EC46F5">
        <w:rPr>
          <w:rFonts w:ascii="Times New Roman" w:eastAsia="STZhongsong" w:hAnsi="Times New Roman"/>
          <w:sz w:val="22"/>
          <w:szCs w:val="22"/>
          <w:lang w:eastAsia="zh-CN"/>
        </w:rPr>
        <w:t>Law</w:t>
      </w:r>
      <w:r w:rsidRPr="00880EDF">
        <w:rPr>
          <w:rFonts w:ascii="Times New Roman" w:eastAsia="STZhongsong" w:hAnsi="Times New Roman"/>
          <w:sz w:val="22"/>
          <w:szCs w:val="22"/>
          <w:lang w:eastAsia="zh-CN"/>
        </w:rPr>
        <w:t>; and</w:t>
      </w:r>
    </w:p>
    <w:p w14:paraId="0DE35599" w14:textId="77777777" w:rsidR="005176E4" w:rsidRPr="00880EDF" w:rsidRDefault="005176E4" w:rsidP="005176E4">
      <w:pPr>
        <w:pStyle w:val="BodyText"/>
        <w:spacing w:after="160" w:line="259" w:lineRule="auto"/>
        <w:ind w:left="108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(c)</w:t>
      </w:r>
      <w:r w:rsidRPr="00880EDF">
        <w:rPr>
          <w:rFonts w:ascii="Times New Roman" w:eastAsia="STZhongsong" w:hAnsi="Times New Roman"/>
          <w:sz w:val="22"/>
          <w:szCs w:val="22"/>
          <w:lang w:eastAsia="zh-CN"/>
        </w:rPr>
        <w:tab/>
        <w:t>The reference in Clause 13 of the Clauses to Article 23(1) of Regulation (EU) 2016/679 shall continue to refer to that provision of Regulation (EU) 2016/679.</w:t>
      </w:r>
    </w:p>
    <w:p w14:paraId="655793AA" w14:textId="583E6BBC" w:rsidR="005176E4" w:rsidRPr="00880EDF" w:rsidRDefault="005176E4" w:rsidP="005176E4">
      <w:pPr>
        <w:pStyle w:val="BodyText"/>
        <w:tabs>
          <w:tab w:val="left" w:pos="720"/>
        </w:tabs>
        <w:spacing w:after="160" w:line="259" w:lineRule="auto"/>
        <w:ind w:left="72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5.2.4 References to Regulation (EU) 2018/1725 are removed save as set out above.</w:t>
      </w:r>
    </w:p>
    <w:p w14:paraId="6BC8CCBA" w14:textId="77777777" w:rsidR="005176E4" w:rsidRPr="00880EDF" w:rsidRDefault="005176E4" w:rsidP="005176E4">
      <w:pPr>
        <w:pStyle w:val="BodyText"/>
        <w:spacing w:after="160" w:line="259" w:lineRule="auto"/>
        <w:ind w:left="72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5.2.5 References to the “Union”, “EU” and “EU Member State” are all replaced with “the Bailiwick of Guernsey.”</w:t>
      </w:r>
    </w:p>
    <w:p w14:paraId="1162F1F6" w14:textId="77777777" w:rsidR="005176E4" w:rsidRPr="00880EDF" w:rsidRDefault="005176E4" w:rsidP="005176E4">
      <w:pPr>
        <w:pStyle w:val="BodyText"/>
        <w:spacing w:after="160" w:line="259" w:lineRule="auto"/>
        <w:ind w:left="72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 xml:space="preserve">5.2.6 Clause 13(a) and Part C of Annex I are not used; the “competent supervisory authority” is the Data Protection Authority in the Bailiwick of </w:t>
      </w:r>
      <w:proofErr w:type="gramStart"/>
      <w:r w:rsidRPr="00880EDF">
        <w:rPr>
          <w:rFonts w:ascii="Times New Roman" w:eastAsia="STZhongsong" w:hAnsi="Times New Roman"/>
          <w:sz w:val="22"/>
          <w:szCs w:val="22"/>
          <w:lang w:eastAsia="zh-CN"/>
        </w:rPr>
        <w:t>Guernsey;</w:t>
      </w:r>
      <w:proofErr w:type="gramEnd"/>
    </w:p>
    <w:p w14:paraId="1BE91D8C" w14:textId="77777777" w:rsidR="005176E4" w:rsidRPr="00880EDF" w:rsidRDefault="005176E4" w:rsidP="005176E4">
      <w:pPr>
        <w:pStyle w:val="BodyText"/>
        <w:spacing w:after="160" w:line="259" w:lineRule="auto"/>
        <w:ind w:left="72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lastRenderedPageBreak/>
        <w:t>5.2.7 Clause 17 is replaced to state “These Clauses are governed by the law of the Island of Guernsey”.</w:t>
      </w:r>
    </w:p>
    <w:p w14:paraId="591F39A8" w14:textId="77777777" w:rsidR="005176E4" w:rsidRPr="00880EDF" w:rsidRDefault="005176E4" w:rsidP="005176E4">
      <w:pPr>
        <w:pStyle w:val="BodyText"/>
        <w:spacing w:after="160" w:line="259" w:lineRule="auto"/>
        <w:ind w:left="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5.2.8 Clause 18 is replaced to state:</w:t>
      </w:r>
    </w:p>
    <w:p w14:paraId="1DF3CBE8" w14:textId="012D0611" w:rsidR="005176E4" w:rsidRPr="00880EDF" w:rsidRDefault="005176E4" w:rsidP="005176E4">
      <w:pPr>
        <w:pStyle w:val="BodyText"/>
        <w:spacing w:after="160" w:line="259" w:lineRule="auto"/>
        <w:ind w:left="81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 xml:space="preserve">“Any dispute arising from these Clauses shall be resolved by the courts of the Bailiwick of Guernsey. A </w:t>
      </w:r>
      <w:r w:rsidR="00C96492">
        <w:rPr>
          <w:rFonts w:ascii="Times New Roman" w:eastAsia="STZhongsong" w:hAnsi="Times New Roman"/>
          <w:sz w:val="22"/>
          <w:szCs w:val="22"/>
          <w:lang w:eastAsia="zh-CN"/>
        </w:rPr>
        <w:t>D</w:t>
      </w:r>
      <w:r w:rsidRPr="00880EDF">
        <w:rPr>
          <w:rFonts w:ascii="Times New Roman" w:eastAsia="STZhongsong" w:hAnsi="Times New Roman"/>
          <w:sz w:val="22"/>
          <w:szCs w:val="22"/>
          <w:lang w:eastAsia="zh-CN"/>
        </w:rPr>
        <w:t xml:space="preserve">ata </w:t>
      </w:r>
      <w:r w:rsidR="00C96492">
        <w:rPr>
          <w:rFonts w:ascii="Times New Roman" w:eastAsia="STZhongsong" w:hAnsi="Times New Roman"/>
          <w:sz w:val="22"/>
          <w:szCs w:val="22"/>
          <w:lang w:eastAsia="zh-CN"/>
        </w:rPr>
        <w:t>S</w:t>
      </w:r>
      <w:r w:rsidRPr="00880EDF">
        <w:rPr>
          <w:rFonts w:ascii="Times New Roman" w:eastAsia="STZhongsong" w:hAnsi="Times New Roman"/>
          <w:sz w:val="22"/>
          <w:szCs w:val="22"/>
          <w:lang w:eastAsia="zh-CN"/>
        </w:rPr>
        <w:t>ubject may also bring legal proceedings against the data exporter and/or data importer before the courts of the Bailiwick of Guernsey. The Parties agree to submit themselves to the jurisdiction of such courts.”</w:t>
      </w:r>
    </w:p>
    <w:p w14:paraId="2CE25002" w14:textId="77777777" w:rsidR="005176E4" w:rsidRPr="00880EDF" w:rsidRDefault="005176E4" w:rsidP="005176E4">
      <w:pPr>
        <w:pStyle w:val="BodyText"/>
        <w:spacing w:after="160" w:line="259" w:lineRule="auto"/>
        <w:ind w:left="72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5.2.9 The footnotes to the Clauses do not form part of the Addendum.</w:t>
      </w:r>
    </w:p>
    <w:p w14:paraId="01243692" w14:textId="77777777" w:rsidR="005176E4" w:rsidRPr="00880EDF" w:rsidRDefault="005176E4" w:rsidP="005176E4">
      <w:pPr>
        <w:pStyle w:val="BodyText"/>
        <w:spacing w:after="160" w:line="259" w:lineRule="auto"/>
        <w:ind w:left="360" w:hanging="360"/>
        <w:jc w:val="both"/>
        <w:rPr>
          <w:rFonts w:ascii="Times New Roman" w:eastAsia="STZhongsong" w:hAnsi="Times New Roman"/>
          <w:b/>
          <w:sz w:val="22"/>
          <w:szCs w:val="22"/>
          <w:lang w:eastAsia="zh-CN"/>
        </w:rPr>
      </w:pPr>
      <w:r w:rsidRPr="00880EDF">
        <w:rPr>
          <w:rFonts w:ascii="Times New Roman" w:eastAsia="STZhongsong" w:hAnsi="Times New Roman"/>
          <w:b/>
          <w:sz w:val="22"/>
          <w:szCs w:val="22"/>
          <w:lang w:eastAsia="zh-CN"/>
        </w:rPr>
        <w:t>6.</w:t>
      </w:r>
      <w:r w:rsidRPr="00880EDF">
        <w:rPr>
          <w:rFonts w:ascii="Times New Roman" w:eastAsia="STZhongsong" w:hAnsi="Times New Roman"/>
          <w:b/>
          <w:sz w:val="22"/>
          <w:szCs w:val="22"/>
          <w:lang w:eastAsia="zh-CN"/>
        </w:rPr>
        <w:tab/>
        <w:t xml:space="preserve">DATA SUBJECT RIGHTS </w:t>
      </w:r>
    </w:p>
    <w:p w14:paraId="654E2A58" w14:textId="497AA709" w:rsidR="005176E4" w:rsidRPr="00880EDF" w:rsidRDefault="005176E4" w:rsidP="005176E4">
      <w:pPr>
        <w:pStyle w:val="BodyText"/>
        <w:spacing w:after="160" w:line="259" w:lineRule="auto"/>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 xml:space="preserve">The Parties to this Addendum intend that any </w:t>
      </w:r>
      <w:r w:rsidR="00C96492">
        <w:rPr>
          <w:rFonts w:ascii="Times New Roman" w:eastAsia="STZhongsong" w:hAnsi="Times New Roman"/>
          <w:sz w:val="22"/>
          <w:szCs w:val="22"/>
          <w:lang w:eastAsia="zh-CN"/>
        </w:rPr>
        <w:t>D</w:t>
      </w:r>
      <w:r w:rsidRPr="00880EDF">
        <w:rPr>
          <w:rFonts w:ascii="Times New Roman" w:eastAsia="STZhongsong" w:hAnsi="Times New Roman"/>
          <w:sz w:val="22"/>
          <w:szCs w:val="22"/>
          <w:lang w:eastAsia="zh-CN"/>
        </w:rPr>
        <w:t xml:space="preserve">ata </w:t>
      </w:r>
      <w:r w:rsidR="00C96492">
        <w:rPr>
          <w:rFonts w:ascii="Times New Roman" w:eastAsia="STZhongsong" w:hAnsi="Times New Roman"/>
          <w:sz w:val="22"/>
          <w:szCs w:val="22"/>
          <w:lang w:eastAsia="zh-CN"/>
        </w:rPr>
        <w:t>S</w:t>
      </w:r>
      <w:r w:rsidRPr="00880EDF">
        <w:rPr>
          <w:rFonts w:ascii="Times New Roman" w:eastAsia="STZhongsong" w:hAnsi="Times New Roman"/>
          <w:sz w:val="22"/>
          <w:szCs w:val="22"/>
          <w:lang w:eastAsia="zh-CN"/>
        </w:rPr>
        <w:t xml:space="preserve">ubject whose </w:t>
      </w:r>
      <w:r w:rsidR="00C90660">
        <w:rPr>
          <w:rFonts w:ascii="Times New Roman" w:eastAsia="STZhongsong" w:hAnsi="Times New Roman"/>
          <w:sz w:val="22"/>
          <w:szCs w:val="22"/>
          <w:lang w:eastAsia="zh-CN"/>
        </w:rPr>
        <w:t>P</w:t>
      </w:r>
      <w:r w:rsidRPr="00880EDF">
        <w:rPr>
          <w:rFonts w:ascii="Times New Roman" w:eastAsia="STZhongsong" w:hAnsi="Times New Roman"/>
          <w:sz w:val="22"/>
          <w:szCs w:val="22"/>
          <w:lang w:eastAsia="zh-CN"/>
        </w:rPr>
        <w:t xml:space="preserve">ersonal </w:t>
      </w:r>
      <w:r w:rsidR="00C90660">
        <w:rPr>
          <w:rFonts w:ascii="Times New Roman" w:eastAsia="STZhongsong" w:hAnsi="Times New Roman"/>
          <w:sz w:val="22"/>
          <w:szCs w:val="22"/>
          <w:lang w:eastAsia="zh-CN"/>
        </w:rPr>
        <w:t>D</w:t>
      </w:r>
      <w:r w:rsidRPr="00880EDF">
        <w:rPr>
          <w:rFonts w:ascii="Times New Roman" w:eastAsia="STZhongsong" w:hAnsi="Times New Roman"/>
          <w:sz w:val="22"/>
          <w:szCs w:val="22"/>
          <w:lang w:eastAsia="zh-CN"/>
        </w:rPr>
        <w:t xml:space="preserve">ata </w:t>
      </w:r>
      <w:r w:rsidR="00157CCE" w:rsidRPr="00880EDF">
        <w:rPr>
          <w:rFonts w:ascii="Times New Roman" w:eastAsia="STZhongsong" w:hAnsi="Times New Roman"/>
          <w:sz w:val="22"/>
          <w:szCs w:val="22"/>
          <w:lang w:eastAsia="zh-CN"/>
        </w:rPr>
        <w:t>shall be</w:t>
      </w:r>
      <w:r w:rsidRPr="00880EDF">
        <w:rPr>
          <w:rFonts w:ascii="Times New Roman" w:eastAsia="STZhongsong" w:hAnsi="Times New Roman"/>
          <w:sz w:val="22"/>
          <w:szCs w:val="22"/>
          <w:lang w:eastAsia="zh-CN"/>
        </w:rPr>
        <w:t xml:space="preserve"> transferred under the </w:t>
      </w:r>
      <w:r w:rsidR="0013397F" w:rsidRPr="00880EDF">
        <w:rPr>
          <w:rFonts w:ascii="Times New Roman" w:eastAsia="STZhongsong" w:hAnsi="Times New Roman"/>
          <w:sz w:val="22"/>
          <w:szCs w:val="22"/>
          <w:lang w:eastAsia="zh-CN"/>
        </w:rPr>
        <w:t>C</w:t>
      </w:r>
      <w:r w:rsidRPr="00880EDF">
        <w:rPr>
          <w:rFonts w:ascii="Times New Roman" w:eastAsia="STZhongsong" w:hAnsi="Times New Roman"/>
          <w:sz w:val="22"/>
          <w:szCs w:val="22"/>
          <w:lang w:eastAsia="zh-CN"/>
        </w:rPr>
        <w:t xml:space="preserve">lauses may act to enforce the terms of the Clauses and this Addendum directly against the Parties to the extent set out in the Clauses and such </w:t>
      </w:r>
      <w:r w:rsidR="00C96492">
        <w:rPr>
          <w:rFonts w:ascii="Times New Roman" w:eastAsia="STZhongsong" w:hAnsi="Times New Roman"/>
          <w:sz w:val="22"/>
          <w:szCs w:val="22"/>
          <w:lang w:eastAsia="zh-CN"/>
        </w:rPr>
        <w:t>D</w:t>
      </w:r>
      <w:r w:rsidRPr="00880EDF">
        <w:rPr>
          <w:rFonts w:ascii="Times New Roman" w:eastAsia="STZhongsong" w:hAnsi="Times New Roman"/>
          <w:sz w:val="22"/>
          <w:szCs w:val="22"/>
          <w:lang w:eastAsia="zh-CN"/>
        </w:rPr>
        <w:t xml:space="preserve">ata </w:t>
      </w:r>
      <w:r w:rsidR="00C96492">
        <w:rPr>
          <w:rFonts w:ascii="Times New Roman" w:eastAsia="STZhongsong" w:hAnsi="Times New Roman"/>
          <w:sz w:val="22"/>
          <w:szCs w:val="22"/>
          <w:lang w:eastAsia="zh-CN"/>
        </w:rPr>
        <w:t>S</w:t>
      </w:r>
      <w:r w:rsidRPr="00880EDF">
        <w:rPr>
          <w:rFonts w:ascii="Times New Roman" w:eastAsia="STZhongsong" w:hAnsi="Times New Roman"/>
          <w:sz w:val="22"/>
          <w:szCs w:val="22"/>
          <w:lang w:eastAsia="zh-CN"/>
        </w:rPr>
        <w:t xml:space="preserve">ubject shall be entitled to any remedy in respect of any such right as if they were a direct party to the Clauses. By signing this Addendum, each Party undertakes to each such </w:t>
      </w:r>
      <w:r w:rsidR="00C96492">
        <w:rPr>
          <w:rFonts w:ascii="Times New Roman" w:eastAsia="STZhongsong" w:hAnsi="Times New Roman"/>
          <w:sz w:val="22"/>
          <w:szCs w:val="22"/>
          <w:lang w:eastAsia="zh-CN"/>
        </w:rPr>
        <w:t>D</w:t>
      </w:r>
      <w:r w:rsidRPr="00880EDF">
        <w:rPr>
          <w:rFonts w:ascii="Times New Roman" w:eastAsia="STZhongsong" w:hAnsi="Times New Roman"/>
          <w:sz w:val="22"/>
          <w:szCs w:val="22"/>
          <w:lang w:eastAsia="zh-CN"/>
        </w:rPr>
        <w:t xml:space="preserve">ata </w:t>
      </w:r>
      <w:r w:rsidR="00C96492">
        <w:rPr>
          <w:rFonts w:ascii="Times New Roman" w:eastAsia="STZhongsong" w:hAnsi="Times New Roman"/>
          <w:sz w:val="22"/>
          <w:szCs w:val="22"/>
          <w:lang w:eastAsia="zh-CN"/>
        </w:rPr>
        <w:t>S</w:t>
      </w:r>
      <w:r w:rsidRPr="00880EDF">
        <w:rPr>
          <w:rFonts w:ascii="Times New Roman" w:eastAsia="STZhongsong" w:hAnsi="Times New Roman"/>
          <w:sz w:val="22"/>
          <w:szCs w:val="22"/>
          <w:lang w:eastAsia="zh-CN"/>
        </w:rPr>
        <w:t>ubject to comply with the terms of the Clauses which give direct rights to</w:t>
      </w:r>
      <w:r w:rsidR="00C96492">
        <w:rPr>
          <w:rFonts w:ascii="Times New Roman" w:eastAsia="STZhongsong" w:hAnsi="Times New Roman"/>
          <w:sz w:val="22"/>
          <w:szCs w:val="22"/>
          <w:lang w:eastAsia="zh-CN"/>
        </w:rPr>
        <w:t xml:space="preserve"> D</w:t>
      </w:r>
      <w:r w:rsidRPr="00880EDF">
        <w:rPr>
          <w:rFonts w:ascii="Times New Roman" w:eastAsia="STZhongsong" w:hAnsi="Times New Roman"/>
          <w:sz w:val="22"/>
          <w:szCs w:val="22"/>
          <w:lang w:eastAsia="zh-CN"/>
        </w:rPr>
        <w:t xml:space="preserve">ata </w:t>
      </w:r>
      <w:r w:rsidR="00C96492">
        <w:rPr>
          <w:rFonts w:ascii="Times New Roman" w:eastAsia="STZhongsong" w:hAnsi="Times New Roman"/>
          <w:sz w:val="22"/>
          <w:szCs w:val="22"/>
          <w:lang w:eastAsia="zh-CN"/>
        </w:rPr>
        <w:t>Su</w:t>
      </w:r>
      <w:r w:rsidRPr="00880EDF">
        <w:rPr>
          <w:rFonts w:ascii="Times New Roman" w:eastAsia="STZhongsong" w:hAnsi="Times New Roman"/>
          <w:sz w:val="22"/>
          <w:szCs w:val="22"/>
          <w:lang w:eastAsia="zh-CN"/>
        </w:rPr>
        <w:t>bjects.</w:t>
      </w:r>
    </w:p>
    <w:p w14:paraId="02BB71BA" w14:textId="77777777" w:rsidR="005176E4" w:rsidRPr="00880EDF" w:rsidRDefault="005176E4" w:rsidP="005176E4">
      <w:pPr>
        <w:pStyle w:val="BodyText"/>
        <w:spacing w:after="160" w:line="259" w:lineRule="auto"/>
        <w:ind w:left="360" w:hanging="360"/>
        <w:jc w:val="both"/>
        <w:rPr>
          <w:rFonts w:ascii="Times New Roman" w:eastAsia="STZhongsong" w:hAnsi="Times New Roman"/>
          <w:b/>
          <w:sz w:val="22"/>
          <w:szCs w:val="22"/>
          <w:lang w:eastAsia="zh-CN"/>
        </w:rPr>
      </w:pPr>
      <w:r w:rsidRPr="00880EDF">
        <w:rPr>
          <w:rFonts w:ascii="Times New Roman" w:eastAsia="STZhongsong" w:hAnsi="Times New Roman"/>
          <w:b/>
          <w:sz w:val="22"/>
          <w:szCs w:val="22"/>
          <w:lang w:eastAsia="zh-CN"/>
        </w:rPr>
        <w:t>7.</w:t>
      </w:r>
      <w:r w:rsidRPr="00880EDF">
        <w:rPr>
          <w:rFonts w:ascii="Times New Roman" w:eastAsia="STZhongsong" w:hAnsi="Times New Roman"/>
          <w:b/>
          <w:sz w:val="22"/>
          <w:szCs w:val="22"/>
          <w:lang w:eastAsia="zh-CN"/>
        </w:rPr>
        <w:tab/>
        <w:t>AMENDMENTS TO THIS ADDENDUM</w:t>
      </w:r>
    </w:p>
    <w:p w14:paraId="6C069FE5" w14:textId="0166EA07" w:rsidR="005176E4" w:rsidRPr="00880EDF" w:rsidRDefault="005176E4" w:rsidP="005176E4">
      <w:pPr>
        <w:pStyle w:val="BodyText"/>
        <w:spacing w:after="160" w:line="259" w:lineRule="auto"/>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The Parties may amend this Addendum provided it maintains the appropriate safeguards required by Section 56 of the Law for the relevant transfer by incorporating the Clauses and making changes to them in accordance with Section 5 above.</w:t>
      </w:r>
    </w:p>
    <w:p w14:paraId="5530FE4B" w14:textId="77777777" w:rsidR="005176E4" w:rsidRPr="00880EDF" w:rsidRDefault="005176E4" w:rsidP="005176E4">
      <w:pPr>
        <w:pStyle w:val="BodyText"/>
        <w:tabs>
          <w:tab w:val="left" w:pos="360"/>
        </w:tabs>
        <w:spacing w:after="160" w:line="259" w:lineRule="auto"/>
        <w:jc w:val="both"/>
        <w:rPr>
          <w:rFonts w:ascii="Times New Roman" w:eastAsia="STZhongsong" w:hAnsi="Times New Roman"/>
          <w:b/>
          <w:sz w:val="22"/>
          <w:szCs w:val="22"/>
          <w:lang w:eastAsia="zh-CN"/>
        </w:rPr>
      </w:pPr>
      <w:r w:rsidRPr="00880EDF">
        <w:rPr>
          <w:rFonts w:ascii="Times New Roman" w:eastAsia="STZhongsong" w:hAnsi="Times New Roman"/>
          <w:b/>
          <w:sz w:val="22"/>
          <w:szCs w:val="22"/>
          <w:lang w:eastAsia="zh-CN"/>
        </w:rPr>
        <w:t>8.</w:t>
      </w:r>
      <w:r w:rsidRPr="00880EDF">
        <w:rPr>
          <w:rFonts w:ascii="Times New Roman" w:eastAsia="STZhongsong" w:hAnsi="Times New Roman"/>
          <w:b/>
          <w:sz w:val="22"/>
          <w:szCs w:val="22"/>
          <w:lang w:eastAsia="zh-CN"/>
        </w:rPr>
        <w:tab/>
        <w:t>EXECUTING THIS ADDENDUM</w:t>
      </w:r>
    </w:p>
    <w:p w14:paraId="076861AB" w14:textId="642CB547" w:rsidR="00445A50" w:rsidRDefault="00445A50" w:rsidP="00445A50">
      <w:pPr>
        <w:pStyle w:val="BodyText"/>
        <w:spacing w:after="160" w:line="259" w:lineRule="auto"/>
        <w:jc w:val="both"/>
        <w:rPr>
          <w:rFonts w:ascii="Times New Roman" w:eastAsia="STZhongsong" w:hAnsi="Times New Roman"/>
          <w:sz w:val="22"/>
          <w:szCs w:val="22"/>
          <w:lang w:eastAsia="zh-CN"/>
        </w:rPr>
      </w:pPr>
      <w:r w:rsidRPr="00C2035E">
        <w:rPr>
          <w:rFonts w:ascii="Times New Roman" w:eastAsia="STZhongsong" w:hAnsi="Times New Roman"/>
          <w:sz w:val="22"/>
          <w:szCs w:val="22"/>
          <w:lang w:eastAsia="zh-CN"/>
        </w:rPr>
        <w:t>The Parties agree to be bound by the terms and conditions set out in this Addendum.</w:t>
      </w:r>
    </w:p>
    <w:p w14:paraId="319FC294" w14:textId="33A02D61" w:rsidR="005176E4" w:rsidRPr="00880EDF" w:rsidRDefault="00E36151" w:rsidP="00E36151">
      <w:pPr>
        <w:rPr>
          <w:rFonts w:ascii="Times New Roman" w:hAnsi="Times New Roman"/>
          <w:b/>
          <w:sz w:val="22"/>
          <w:szCs w:val="22"/>
          <w:lang w:eastAsia="zh-CN"/>
        </w:rPr>
      </w:pPr>
      <w:r w:rsidRPr="00880EDF">
        <w:rPr>
          <w:rFonts w:ascii="Times New Roman" w:hAnsi="Times New Roman"/>
          <w:b/>
          <w:sz w:val="22"/>
          <w:szCs w:val="22"/>
          <w:lang w:eastAsia="zh-CN"/>
        </w:rPr>
        <w:t xml:space="preserve">PART </w:t>
      </w:r>
      <w:r w:rsidR="00E327F2" w:rsidRPr="00880EDF">
        <w:rPr>
          <w:rFonts w:ascii="Times New Roman" w:hAnsi="Times New Roman"/>
          <w:b/>
          <w:sz w:val="22"/>
          <w:szCs w:val="22"/>
          <w:lang w:eastAsia="zh-CN"/>
        </w:rPr>
        <w:t>D</w:t>
      </w:r>
      <w:r w:rsidR="005176E4" w:rsidRPr="00880EDF">
        <w:rPr>
          <w:rFonts w:ascii="Times New Roman" w:hAnsi="Times New Roman"/>
          <w:b/>
          <w:sz w:val="22"/>
          <w:szCs w:val="22"/>
          <w:lang w:eastAsia="zh-CN"/>
        </w:rPr>
        <w:t>:  Terms and Conditions of the Processing of Personal Data Subject to Jersey Data Protection Law</w:t>
      </w:r>
    </w:p>
    <w:p w14:paraId="58F87FE1" w14:textId="6BC25632" w:rsidR="005176E4" w:rsidRPr="00880EDF" w:rsidRDefault="005176E4" w:rsidP="005176E4">
      <w:pPr>
        <w:pStyle w:val="BodyText"/>
        <w:spacing w:after="160" w:line="259" w:lineRule="auto"/>
        <w:jc w:val="both"/>
        <w:rPr>
          <w:rFonts w:ascii="Times New Roman" w:hAnsi="Times New Roman"/>
          <w:b/>
          <w:sz w:val="22"/>
          <w:szCs w:val="22"/>
          <w:lang w:val="en-US" w:eastAsia="zh-CN"/>
        </w:rPr>
      </w:pPr>
      <w:r w:rsidRPr="00880EDF">
        <w:rPr>
          <w:rFonts w:ascii="Times New Roman" w:hAnsi="Times New Roman"/>
          <w:b/>
          <w:sz w:val="22"/>
          <w:szCs w:val="22"/>
          <w:lang w:val="en-US" w:eastAsia="zh-CN"/>
        </w:rPr>
        <w:t xml:space="preserve">Standard Data Protection Clauses issued by the Jersey Data Protection Authority pursuant to </w:t>
      </w:r>
      <w:r w:rsidR="0051414E" w:rsidRPr="00880EDF">
        <w:rPr>
          <w:rFonts w:ascii="Times New Roman" w:hAnsi="Times New Roman"/>
          <w:b/>
          <w:sz w:val="22"/>
          <w:szCs w:val="22"/>
          <w:lang w:val="en-US" w:eastAsia="zh-CN"/>
        </w:rPr>
        <w:t>Art.67 (</w:t>
      </w:r>
      <w:r w:rsidRPr="00880EDF">
        <w:rPr>
          <w:rFonts w:ascii="Times New Roman" w:hAnsi="Times New Roman"/>
          <w:b/>
          <w:sz w:val="22"/>
          <w:szCs w:val="22"/>
          <w:lang w:val="en-US" w:eastAsia="zh-CN"/>
        </w:rPr>
        <w:t>2</w:t>
      </w:r>
      <w:r w:rsidR="0051414E" w:rsidRPr="00880EDF">
        <w:rPr>
          <w:rFonts w:ascii="Times New Roman" w:hAnsi="Times New Roman"/>
          <w:b/>
          <w:sz w:val="22"/>
          <w:szCs w:val="22"/>
          <w:lang w:val="en-US" w:eastAsia="zh-CN"/>
        </w:rPr>
        <w:t>) (</w:t>
      </w:r>
      <w:r w:rsidRPr="00880EDF">
        <w:rPr>
          <w:rFonts w:ascii="Times New Roman" w:hAnsi="Times New Roman"/>
          <w:b/>
          <w:sz w:val="22"/>
          <w:szCs w:val="22"/>
          <w:lang w:val="en-US" w:eastAsia="zh-CN"/>
        </w:rPr>
        <w:t>c) of the Data Protection (Jersey) Law 2018</w:t>
      </w:r>
    </w:p>
    <w:p w14:paraId="504ECBF4" w14:textId="77777777" w:rsidR="005176E4" w:rsidRPr="00880EDF" w:rsidRDefault="005176E4" w:rsidP="005176E4">
      <w:pPr>
        <w:pStyle w:val="BodyText"/>
        <w:spacing w:after="160" w:line="259" w:lineRule="auto"/>
        <w:jc w:val="both"/>
        <w:rPr>
          <w:rFonts w:ascii="Times New Roman" w:hAnsi="Times New Roman"/>
          <w:b/>
          <w:sz w:val="22"/>
          <w:szCs w:val="22"/>
          <w:lang w:val="en-US" w:eastAsia="zh-CN"/>
        </w:rPr>
        <w:sectPr w:rsidR="005176E4" w:rsidRPr="00880EDF" w:rsidSect="0090337D">
          <w:endnotePr>
            <w:numFmt w:val="decimal"/>
          </w:endnotePr>
          <w:type w:val="continuous"/>
          <w:pgSz w:w="11909" w:h="16834" w:code="9"/>
          <w:pgMar w:top="720" w:right="720" w:bottom="851" w:left="720" w:header="709" w:footer="425" w:gutter="0"/>
          <w:cols w:space="720"/>
          <w:titlePg/>
          <w:docGrid w:linePitch="299"/>
        </w:sectPr>
      </w:pPr>
    </w:p>
    <w:p w14:paraId="79F33B16" w14:textId="77777777" w:rsidR="005176E4" w:rsidRPr="00880EDF" w:rsidRDefault="005176E4" w:rsidP="00E36151">
      <w:pPr>
        <w:pStyle w:val="BodyText"/>
        <w:spacing w:after="160" w:line="259" w:lineRule="auto"/>
        <w:ind w:left="9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Bailiwick of Jersey Addendum to the EU Standard Contractual Clauses</w:t>
      </w:r>
    </w:p>
    <w:p w14:paraId="032EA6F8" w14:textId="77777777" w:rsidR="005176E4" w:rsidRPr="00880EDF" w:rsidRDefault="005176E4" w:rsidP="00E36151">
      <w:pPr>
        <w:pStyle w:val="BodyText"/>
        <w:tabs>
          <w:tab w:val="left" w:pos="360"/>
        </w:tabs>
        <w:spacing w:after="160" w:line="259" w:lineRule="auto"/>
        <w:ind w:left="90"/>
        <w:jc w:val="both"/>
        <w:rPr>
          <w:rFonts w:ascii="Times New Roman" w:eastAsia="STZhongsong" w:hAnsi="Times New Roman"/>
          <w:b/>
          <w:sz w:val="22"/>
          <w:szCs w:val="22"/>
          <w:lang w:eastAsia="zh-CN"/>
        </w:rPr>
      </w:pPr>
      <w:r w:rsidRPr="00880EDF">
        <w:rPr>
          <w:rFonts w:ascii="Times New Roman" w:eastAsia="STZhongsong" w:hAnsi="Times New Roman"/>
          <w:b/>
          <w:sz w:val="22"/>
          <w:szCs w:val="22"/>
          <w:lang w:eastAsia="zh-CN"/>
        </w:rPr>
        <w:t>1.</w:t>
      </w:r>
      <w:r w:rsidRPr="00880EDF">
        <w:rPr>
          <w:rFonts w:ascii="Times New Roman" w:eastAsia="STZhongsong" w:hAnsi="Times New Roman"/>
          <w:b/>
          <w:sz w:val="22"/>
          <w:szCs w:val="22"/>
          <w:lang w:eastAsia="zh-CN"/>
        </w:rPr>
        <w:tab/>
        <w:t>PURPOSE OF THIS ADDENDUM</w:t>
      </w:r>
    </w:p>
    <w:p w14:paraId="2FC821D5" w14:textId="324A33AB" w:rsidR="005176E4" w:rsidRPr="00880EDF" w:rsidRDefault="005176E4" w:rsidP="00E36151">
      <w:pPr>
        <w:pStyle w:val="BodyText"/>
        <w:spacing w:after="160" w:line="259" w:lineRule="auto"/>
        <w:ind w:left="9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The Jersey Data Protection Authority considers</w:t>
      </w:r>
      <w:r w:rsidR="0013397F" w:rsidRPr="00880EDF">
        <w:rPr>
          <w:rFonts w:ascii="Times New Roman" w:eastAsia="STZhongsong" w:hAnsi="Times New Roman"/>
          <w:sz w:val="22"/>
          <w:szCs w:val="22"/>
          <w:lang w:eastAsia="zh-CN"/>
        </w:rPr>
        <w:t xml:space="preserve"> that</w:t>
      </w:r>
      <w:r w:rsidRPr="00880EDF">
        <w:rPr>
          <w:rFonts w:ascii="Times New Roman" w:eastAsia="STZhongsong" w:hAnsi="Times New Roman"/>
          <w:sz w:val="22"/>
          <w:szCs w:val="22"/>
          <w:lang w:eastAsia="zh-CN"/>
        </w:rPr>
        <w:t xml:space="preserve"> this Addendum provides appropriate safeguards for the purposes of transfers of </w:t>
      </w:r>
      <w:r w:rsidR="00C90660">
        <w:rPr>
          <w:rFonts w:ascii="Times New Roman" w:eastAsia="STZhongsong" w:hAnsi="Times New Roman"/>
          <w:sz w:val="22"/>
          <w:szCs w:val="22"/>
          <w:lang w:eastAsia="zh-CN"/>
        </w:rPr>
        <w:t>P</w:t>
      </w:r>
      <w:r w:rsidRPr="00880EDF">
        <w:rPr>
          <w:rFonts w:ascii="Times New Roman" w:eastAsia="STZhongsong" w:hAnsi="Times New Roman"/>
          <w:sz w:val="22"/>
          <w:szCs w:val="22"/>
          <w:lang w:eastAsia="zh-CN"/>
        </w:rPr>
        <w:t xml:space="preserve">ersonal </w:t>
      </w:r>
      <w:r w:rsidR="00C90660">
        <w:rPr>
          <w:rFonts w:ascii="Times New Roman" w:eastAsia="STZhongsong" w:hAnsi="Times New Roman"/>
          <w:sz w:val="22"/>
          <w:szCs w:val="22"/>
          <w:lang w:eastAsia="zh-CN"/>
        </w:rPr>
        <w:t>D</w:t>
      </w:r>
      <w:r w:rsidRPr="00880EDF">
        <w:rPr>
          <w:rFonts w:ascii="Times New Roman" w:eastAsia="STZhongsong" w:hAnsi="Times New Roman"/>
          <w:sz w:val="22"/>
          <w:szCs w:val="22"/>
          <w:lang w:eastAsia="zh-CN"/>
        </w:rPr>
        <w:t xml:space="preserve">ata to a third country or an international organization in reliance on </w:t>
      </w:r>
      <w:r w:rsidR="0051414E" w:rsidRPr="00880EDF">
        <w:rPr>
          <w:rFonts w:ascii="Times New Roman" w:eastAsia="STZhongsong" w:hAnsi="Times New Roman"/>
          <w:sz w:val="22"/>
          <w:szCs w:val="22"/>
          <w:lang w:eastAsia="zh-CN"/>
        </w:rPr>
        <w:t>Art.67 (</w:t>
      </w:r>
      <w:r w:rsidRPr="00880EDF">
        <w:rPr>
          <w:rFonts w:ascii="Times New Roman" w:eastAsia="STZhongsong" w:hAnsi="Times New Roman"/>
          <w:sz w:val="22"/>
          <w:szCs w:val="22"/>
          <w:lang w:eastAsia="zh-CN"/>
        </w:rPr>
        <w:t>2</w:t>
      </w:r>
      <w:r w:rsidR="0051414E" w:rsidRPr="00880EDF">
        <w:rPr>
          <w:rFonts w:ascii="Times New Roman" w:eastAsia="STZhongsong" w:hAnsi="Times New Roman"/>
          <w:sz w:val="22"/>
          <w:szCs w:val="22"/>
          <w:lang w:eastAsia="zh-CN"/>
        </w:rPr>
        <w:t>) (</w:t>
      </w:r>
      <w:r w:rsidRPr="00880EDF">
        <w:rPr>
          <w:rFonts w:ascii="Times New Roman" w:eastAsia="STZhongsong" w:hAnsi="Times New Roman"/>
          <w:sz w:val="22"/>
          <w:szCs w:val="22"/>
          <w:lang w:eastAsia="zh-CN"/>
        </w:rPr>
        <w:t>c) of Data Protection (Jersey) Law 2018 (</w:t>
      </w:r>
      <w:r w:rsidR="00AC37D8">
        <w:rPr>
          <w:rFonts w:ascii="Times New Roman" w:eastAsia="STZhongsong" w:hAnsi="Times New Roman"/>
          <w:sz w:val="22"/>
          <w:szCs w:val="22"/>
          <w:lang w:eastAsia="zh-CN"/>
        </w:rPr>
        <w:t>“</w:t>
      </w:r>
      <w:r w:rsidRPr="00AC37D8">
        <w:rPr>
          <w:rFonts w:ascii="Times New Roman" w:eastAsia="STZhongsong" w:hAnsi="Times New Roman"/>
          <w:b/>
          <w:bCs/>
          <w:sz w:val="22"/>
          <w:szCs w:val="22"/>
          <w:lang w:eastAsia="zh-CN"/>
        </w:rPr>
        <w:t>DPJL 2018</w:t>
      </w:r>
      <w:r w:rsidR="00AC37D8">
        <w:rPr>
          <w:rFonts w:ascii="Times New Roman" w:eastAsia="STZhongsong" w:hAnsi="Times New Roman"/>
          <w:sz w:val="22"/>
          <w:szCs w:val="22"/>
          <w:lang w:eastAsia="zh-CN"/>
        </w:rPr>
        <w:t>”</w:t>
      </w:r>
      <w:r w:rsidRPr="00880EDF">
        <w:rPr>
          <w:rFonts w:ascii="Times New Roman" w:eastAsia="STZhongsong" w:hAnsi="Times New Roman"/>
          <w:sz w:val="22"/>
          <w:szCs w:val="22"/>
          <w:lang w:eastAsia="zh-CN"/>
        </w:rPr>
        <w:t>) and with respect to data transfers from controllers to controllers, controllers to processors, processors to controllers, and/or processors to processors, when it is entered into as a legally binding contract.</w:t>
      </w:r>
    </w:p>
    <w:p w14:paraId="2BC6A287" w14:textId="77777777" w:rsidR="005176E4" w:rsidRPr="00880EDF" w:rsidRDefault="005176E4" w:rsidP="003D378F">
      <w:pPr>
        <w:pStyle w:val="BodyText"/>
        <w:spacing w:after="160" w:line="259" w:lineRule="auto"/>
        <w:ind w:left="360" w:hanging="270"/>
        <w:jc w:val="both"/>
        <w:rPr>
          <w:rFonts w:ascii="Times New Roman" w:eastAsia="STZhongsong" w:hAnsi="Times New Roman"/>
          <w:b/>
          <w:sz w:val="22"/>
          <w:szCs w:val="22"/>
          <w:lang w:eastAsia="zh-CN"/>
        </w:rPr>
      </w:pPr>
      <w:r w:rsidRPr="00880EDF">
        <w:rPr>
          <w:rFonts w:ascii="Times New Roman" w:eastAsia="STZhongsong" w:hAnsi="Times New Roman"/>
          <w:b/>
          <w:sz w:val="22"/>
          <w:szCs w:val="22"/>
          <w:lang w:eastAsia="zh-CN"/>
        </w:rPr>
        <w:t>2.</w:t>
      </w:r>
      <w:r w:rsidRPr="00880EDF">
        <w:rPr>
          <w:rFonts w:ascii="Times New Roman" w:eastAsia="STZhongsong" w:hAnsi="Times New Roman"/>
          <w:b/>
          <w:sz w:val="22"/>
          <w:szCs w:val="22"/>
          <w:lang w:eastAsia="zh-CN"/>
        </w:rPr>
        <w:tab/>
        <w:t>PARTIES</w:t>
      </w:r>
    </w:p>
    <w:p w14:paraId="7E55DDB8" w14:textId="77777777" w:rsidR="005176E4" w:rsidRPr="00880EDF" w:rsidRDefault="005176E4" w:rsidP="00580892">
      <w:pPr>
        <w:pStyle w:val="BodyText"/>
        <w:spacing w:after="160" w:line="259" w:lineRule="auto"/>
        <w:ind w:left="360"/>
        <w:jc w:val="both"/>
        <w:rPr>
          <w:rFonts w:ascii="Times New Roman" w:eastAsia="STZhongsong" w:hAnsi="Times New Roman"/>
          <w:b/>
          <w:sz w:val="22"/>
          <w:szCs w:val="22"/>
          <w:lang w:eastAsia="zh-CN"/>
        </w:rPr>
      </w:pPr>
      <w:r w:rsidRPr="00880EDF">
        <w:rPr>
          <w:rFonts w:ascii="Times New Roman" w:eastAsia="STZhongsong" w:hAnsi="Times New Roman"/>
          <w:sz w:val="22"/>
          <w:szCs w:val="22"/>
          <w:lang w:eastAsia="zh-CN"/>
        </w:rPr>
        <w:t>START DATE:</w:t>
      </w:r>
      <w:r w:rsidRPr="00880EDF">
        <w:rPr>
          <w:rFonts w:ascii="Times New Roman" w:eastAsia="STZhongsong" w:hAnsi="Times New Roman"/>
          <w:sz w:val="22"/>
          <w:szCs w:val="22"/>
          <w:lang w:eastAsia="zh-CN"/>
        </w:rPr>
        <w:tab/>
        <w:t>Effective Date</w:t>
      </w:r>
    </w:p>
    <w:p w14:paraId="3F27E364" w14:textId="77777777" w:rsidR="005176E4" w:rsidRPr="00567EFC" w:rsidRDefault="005176E4" w:rsidP="00580892">
      <w:pPr>
        <w:pStyle w:val="BodyText"/>
        <w:spacing w:after="160" w:line="259" w:lineRule="auto"/>
        <w:ind w:left="360"/>
        <w:jc w:val="both"/>
        <w:rPr>
          <w:rFonts w:ascii="Times New Roman" w:eastAsia="STZhongsong" w:hAnsi="Times New Roman"/>
          <w:sz w:val="22"/>
          <w:szCs w:val="22"/>
          <w:lang w:eastAsia="zh-CN"/>
        </w:rPr>
      </w:pPr>
      <w:r w:rsidRPr="00567EFC">
        <w:rPr>
          <w:rFonts w:ascii="Times New Roman" w:eastAsia="STZhongsong" w:hAnsi="Times New Roman"/>
          <w:sz w:val="22"/>
          <w:szCs w:val="22"/>
          <w:lang w:eastAsia="zh-CN"/>
        </w:rPr>
        <w:t>THE PARTIES:</w:t>
      </w:r>
      <w:r w:rsidRPr="00567EFC">
        <w:rPr>
          <w:rFonts w:ascii="Times New Roman" w:eastAsia="STZhongsong" w:hAnsi="Times New Roman"/>
          <w:sz w:val="22"/>
          <w:szCs w:val="22"/>
          <w:lang w:eastAsia="zh-CN"/>
        </w:rPr>
        <w:tab/>
        <w:t>EXPORTER (WHO SENDS THE PERSONAL DATA)</w:t>
      </w:r>
      <w:r w:rsidR="00766169" w:rsidRPr="00567EFC">
        <w:rPr>
          <w:rFonts w:ascii="Times New Roman" w:eastAsia="STZhongsong" w:hAnsi="Times New Roman"/>
          <w:sz w:val="22"/>
          <w:szCs w:val="22"/>
          <w:lang w:eastAsia="zh-CN"/>
        </w:rPr>
        <w:t>;</w:t>
      </w:r>
      <w:r w:rsidRPr="00567EFC">
        <w:rPr>
          <w:rFonts w:ascii="Times New Roman" w:eastAsia="STZhongsong" w:hAnsi="Times New Roman"/>
          <w:sz w:val="22"/>
          <w:szCs w:val="22"/>
          <w:lang w:eastAsia="zh-CN"/>
        </w:rPr>
        <w:tab/>
        <w:t>IMPORTER (WHO RECEIVES THE PERSONAL DATA)</w:t>
      </w:r>
    </w:p>
    <w:p w14:paraId="784B3D6E" w14:textId="47C9F710" w:rsidR="005176E4" w:rsidRPr="00AC37D8" w:rsidRDefault="005176E4" w:rsidP="00580892">
      <w:pPr>
        <w:pStyle w:val="BodyText"/>
        <w:spacing w:after="160" w:line="259" w:lineRule="auto"/>
        <w:ind w:left="360"/>
        <w:jc w:val="both"/>
        <w:rPr>
          <w:rFonts w:ascii="Times New Roman" w:eastAsia="STZhongsong" w:hAnsi="Times New Roman"/>
          <w:sz w:val="22"/>
          <w:szCs w:val="22"/>
          <w:lang w:eastAsia="zh-CN"/>
        </w:rPr>
      </w:pPr>
      <w:r w:rsidRPr="00567EFC">
        <w:rPr>
          <w:rFonts w:ascii="Times New Roman" w:eastAsia="STZhongsong" w:hAnsi="Times New Roman"/>
          <w:sz w:val="22"/>
          <w:szCs w:val="22"/>
          <w:lang w:eastAsia="zh-CN"/>
        </w:rPr>
        <w:t xml:space="preserve">Name of Exporter: </w:t>
      </w:r>
      <w:r w:rsidR="00766169" w:rsidRPr="00AC37D8">
        <w:rPr>
          <w:rFonts w:ascii="Times New Roman" w:eastAsia="STZhongsong" w:hAnsi="Times New Roman"/>
          <w:sz w:val="22"/>
          <w:szCs w:val="22"/>
          <w:lang w:eastAsia="zh-CN"/>
        </w:rPr>
        <w:t xml:space="preserve">See Annex 1 to </w:t>
      </w:r>
      <w:r w:rsidR="004505D2" w:rsidRPr="00AC37D8">
        <w:rPr>
          <w:rFonts w:ascii="Times New Roman" w:eastAsia="STZhongsong" w:hAnsi="Times New Roman"/>
          <w:sz w:val="22"/>
          <w:szCs w:val="22"/>
          <w:lang w:eastAsia="zh-CN"/>
        </w:rPr>
        <w:t>the Restricted Transfer Provisions</w:t>
      </w:r>
    </w:p>
    <w:p w14:paraId="79809773" w14:textId="2A1800B9" w:rsidR="00766169" w:rsidRPr="00AC37D8" w:rsidRDefault="005176E4" w:rsidP="00580892">
      <w:pPr>
        <w:pStyle w:val="BodyText"/>
        <w:spacing w:after="160" w:line="259" w:lineRule="auto"/>
        <w:ind w:left="360"/>
        <w:jc w:val="both"/>
        <w:rPr>
          <w:rFonts w:ascii="Times New Roman" w:eastAsia="STZhongsong" w:hAnsi="Times New Roman"/>
          <w:sz w:val="22"/>
          <w:szCs w:val="22"/>
          <w:lang w:eastAsia="zh-CN"/>
        </w:rPr>
      </w:pPr>
      <w:r w:rsidRPr="00AC37D8">
        <w:rPr>
          <w:rFonts w:ascii="Times New Roman" w:eastAsia="STZhongsong" w:hAnsi="Times New Roman"/>
          <w:sz w:val="22"/>
          <w:szCs w:val="22"/>
          <w:lang w:eastAsia="zh-CN"/>
        </w:rPr>
        <w:t xml:space="preserve">Address of Exporter:  </w:t>
      </w:r>
      <w:r w:rsidR="00766169" w:rsidRPr="00AC37D8">
        <w:rPr>
          <w:rFonts w:ascii="Times New Roman" w:eastAsia="STZhongsong" w:hAnsi="Times New Roman"/>
          <w:sz w:val="22"/>
          <w:szCs w:val="22"/>
          <w:lang w:eastAsia="zh-CN"/>
        </w:rPr>
        <w:t xml:space="preserve">See Annex 1 to </w:t>
      </w:r>
      <w:r w:rsidR="004505D2" w:rsidRPr="00AC37D8">
        <w:rPr>
          <w:rFonts w:ascii="Times New Roman" w:eastAsia="STZhongsong" w:hAnsi="Times New Roman"/>
          <w:sz w:val="22"/>
          <w:szCs w:val="22"/>
          <w:lang w:eastAsia="zh-CN"/>
        </w:rPr>
        <w:t>the Restricted Transfer Provisions</w:t>
      </w:r>
    </w:p>
    <w:p w14:paraId="553F0598" w14:textId="75E07FDD" w:rsidR="00766169" w:rsidRPr="00AC37D8" w:rsidRDefault="005176E4" w:rsidP="00580892">
      <w:pPr>
        <w:pStyle w:val="BodyText"/>
        <w:spacing w:after="160" w:line="259" w:lineRule="auto"/>
        <w:ind w:left="360"/>
        <w:jc w:val="both"/>
        <w:rPr>
          <w:rFonts w:ascii="Times New Roman" w:eastAsia="STZhongsong" w:hAnsi="Times New Roman"/>
          <w:sz w:val="22"/>
          <w:szCs w:val="22"/>
          <w:lang w:eastAsia="zh-CN"/>
        </w:rPr>
      </w:pPr>
      <w:r w:rsidRPr="00AC37D8">
        <w:rPr>
          <w:rFonts w:ascii="Times New Roman" w:eastAsia="STZhongsong" w:hAnsi="Times New Roman"/>
          <w:sz w:val="22"/>
          <w:szCs w:val="22"/>
          <w:lang w:eastAsia="zh-CN"/>
        </w:rPr>
        <w:t xml:space="preserve">Name of Importer: </w:t>
      </w:r>
      <w:r w:rsidR="00766169" w:rsidRPr="00AC37D8">
        <w:rPr>
          <w:rFonts w:ascii="Times New Roman" w:eastAsia="STZhongsong" w:hAnsi="Times New Roman"/>
          <w:sz w:val="22"/>
          <w:szCs w:val="22"/>
          <w:lang w:eastAsia="zh-CN"/>
        </w:rPr>
        <w:t xml:space="preserve">See Annex 1 to </w:t>
      </w:r>
      <w:r w:rsidR="004505D2" w:rsidRPr="00AC37D8">
        <w:rPr>
          <w:rFonts w:ascii="Times New Roman" w:eastAsia="STZhongsong" w:hAnsi="Times New Roman"/>
          <w:sz w:val="22"/>
          <w:szCs w:val="22"/>
          <w:lang w:eastAsia="zh-CN"/>
        </w:rPr>
        <w:t>Restricted Transfer Provisions</w:t>
      </w:r>
    </w:p>
    <w:p w14:paraId="6DC68AEE" w14:textId="40962624" w:rsidR="005176E4" w:rsidRPr="00AC37D8" w:rsidRDefault="005176E4" w:rsidP="00580892">
      <w:pPr>
        <w:pStyle w:val="BodyText"/>
        <w:spacing w:after="160" w:line="259" w:lineRule="auto"/>
        <w:ind w:left="360"/>
        <w:jc w:val="both"/>
        <w:rPr>
          <w:rFonts w:ascii="Times New Roman" w:eastAsia="STZhongsong" w:hAnsi="Times New Roman"/>
          <w:sz w:val="22"/>
          <w:szCs w:val="22"/>
          <w:lang w:eastAsia="zh-CN"/>
        </w:rPr>
      </w:pPr>
      <w:r w:rsidRPr="00AC37D8">
        <w:rPr>
          <w:rFonts w:ascii="Times New Roman" w:eastAsia="STZhongsong" w:hAnsi="Times New Roman"/>
          <w:sz w:val="22"/>
          <w:szCs w:val="22"/>
          <w:lang w:eastAsia="zh-CN"/>
        </w:rPr>
        <w:t>Address of Exporter</w:t>
      </w:r>
      <w:r w:rsidR="00766169" w:rsidRPr="00AC37D8">
        <w:rPr>
          <w:rFonts w:ascii="Times New Roman" w:eastAsia="STZhongsong" w:hAnsi="Times New Roman"/>
          <w:sz w:val="22"/>
          <w:szCs w:val="22"/>
          <w:lang w:eastAsia="zh-CN"/>
        </w:rPr>
        <w:t xml:space="preserve">:  See Annex 1 to </w:t>
      </w:r>
      <w:r w:rsidR="004505D2" w:rsidRPr="00AC37D8">
        <w:rPr>
          <w:rFonts w:ascii="Times New Roman" w:eastAsia="STZhongsong" w:hAnsi="Times New Roman"/>
          <w:sz w:val="22"/>
          <w:szCs w:val="22"/>
          <w:lang w:eastAsia="zh-CN"/>
        </w:rPr>
        <w:t xml:space="preserve">Restricted Transfer Provisions </w:t>
      </w:r>
      <w:r w:rsidRPr="00AC37D8">
        <w:rPr>
          <w:rFonts w:ascii="Times New Roman" w:eastAsia="STZhongsong" w:hAnsi="Times New Roman"/>
          <w:sz w:val="22"/>
          <w:szCs w:val="22"/>
          <w:lang w:eastAsia="zh-CN"/>
        </w:rPr>
        <w:tab/>
      </w:r>
    </w:p>
    <w:p w14:paraId="74CCD02F" w14:textId="77777777" w:rsidR="005176E4" w:rsidRPr="00AC37D8" w:rsidRDefault="005176E4" w:rsidP="00580892">
      <w:pPr>
        <w:pStyle w:val="BodyText"/>
        <w:spacing w:after="160" w:line="259" w:lineRule="auto"/>
        <w:ind w:left="360"/>
        <w:jc w:val="both"/>
        <w:rPr>
          <w:rFonts w:ascii="Times New Roman" w:eastAsia="STZhongsong" w:hAnsi="Times New Roman"/>
          <w:sz w:val="22"/>
          <w:szCs w:val="22"/>
          <w:lang w:eastAsia="zh-CN"/>
        </w:rPr>
      </w:pPr>
      <w:r w:rsidRPr="00AC37D8">
        <w:rPr>
          <w:rFonts w:ascii="Times New Roman" w:eastAsia="STZhongsong" w:hAnsi="Times New Roman"/>
          <w:sz w:val="22"/>
          <w:szCs w:val="22"/>
          <w:lang w:eastAsia="zh-CN"/>
        </w:rPr>
        <w:t>KEY CONTACT:</w:t>
      </w:r>
    </w:p>
    <w:p w14:paraId="705B8180" w14:textId="5B41F96F" w:rsidR="00766169" w:rsidRPr="00567EFC" w:rsidRDefault="005176E4" w:rsidP="00580892">
      <w:pPr>
        <w:pStyle w:val="BodyText"/>
        <w:spacing w:after="160" w:line="259" w:lineRule="auto"/>
        <w:ind w:left="360"/>
        <w:jc w:val="both"/>
        <w:rPr>
          <w:rFonts w:ascii="Times New Roman" w:eastAsia="STZhongsong" w:hAnsi="Times New Roman"/>
          <w:sz w:val="22"/>
          <w:szCs w:val="22"/>
          <w:lang w:eastAsia="zh-CN"/>
        </w:rPr>
      </w:pPr>
      <w:r w:rsidRPr="00AC37D8">
        <w:rPr>
          <w:rFonts w:ascii="Times New Roman" w:eastAsia="STZhongsong" w:hAnsi="Times New Roman"/>
          <w:sz w:val="22"/>
          <w:szCs w:val="22"/>
          <w:lang w:eastAsia="zh-CN"/>
        </w:rPr>
        <w:t xml:space="preserve">Name: </w:t>
      </w:r>
      <w:r w:rsidR="00766169" w:rsidRPr="00AC37D8">
        <w:rPr>
          <w:rFonts w:ascii="Times New Roman" w:eastAsia="STZhongsong" w:hAnsi="Times New Roman"/>
          <w:sz w:val="22"/>
          <w:szCs w:val="22"/>
          <w:lang w:eastAsia="zh-CN"/>
        </w:rPr>
        <w:t xml:space="preserve">See Annex 1 to </w:t>
      </w:r>
      <w:r w:rsidR="004505D2" w:rsidRPr="00AC37D8">
        <w:rPr>
          <w:rFonts w:ascii="Times New Roman" w:eastAsia="STZhongsong" w:hAnsi="Times New Roman"/>
          <w:sz w:val="22"/>
          <w:szCs w:val="22"/>
          <w:lang w:eastAsia="zh-CN"/>
        </w:rPr>
        <w:t>the Restricted Transfer Provisions</w:t>
      </w:r>
    </w:p>
    <w:p w14:paraId="0183F108" w14:textId="77777777" w:rsidR="005176E4" w:rsidRPr="00567EFC" w:rsidRDefault="005176E4" w:rsidP="00580892">
      <w:pPr>
        <w:pStyle w:val="BodyText"/>
        <w:spacing w:after="160" w:line="259" w:lineRule="auto"/>
        <w:ind w:left="360"/>
        <w:jc w:val="both"/>
        <w:rPr>
          <w:rStyle w:val="Hyperlink"/>
          <w:rFonts w:ascii="Times New Roman" w:eastAsia="STZhongsong" w:hAnsi="Times New Roman"/>
          <w:sz w:val="22"/>
          <w:szCs w:val="22"/>
        </w:rPr>
      </w:pPr>
      <w:r w:rsidRPr="00567EFC">
        <w:rPr>
          <w:rFonts w:ascii="Times New Roman" w:eastAsia="STZhongsong" w:hAnsi="Times New Roman"/>
          <w:sz w:val="22"/>
          <w:szCs w:val="22"/>
          <w:lang w:eastAsia="zh-CN"/>
        </w:rPr>
        <w:t>Contact details (including email):</w:t>
      </w:r>
      <w:r w:rsidRPr="00567EFC">
        <w:rPr>
          <w:rFonts w:ascii="Times New Roman" w:hAnsi="Times New Roman"/>
          <w:sz w:val="22"/>
          <w:szCs w:val="22"/>
        </w:rPr>
        <w:t xml:space="preserve"> </w:t>
      </w:r>
      <w:hyperlink r:id="rId15" w:history="1">
        <w:r w:rsidRPr="00567EFC">
          <w:rPr>
            <w:rStyle w:val="Hyperlink"/>
            <w:rFonts w:ascii="Times New Roman" w:eastAsia="STZhongsong" w:hAnsi="Times New Roman"/>
            <w:sz w:val="22"/>
            <w:szCs w:val="22"/>
          </w:rPr>
          <w:t>GlobalPrivacyOffice@ajg.com</w:t>
        </w:r>
      </w:hyperlink>
    </w:p>
    <w:p w14:paraId="3DC2782E" w14:textId="77777777" w:rsidR="005176E4" w:rsidRPr="00880EDF" w:rsidRDefault="005176E4" w:rsidP="00580892">
      <w:pPr>
        <w:pStyle w:val="BodyText"/>
        <w:spacing w:after="160" w:line="259" w:lineRule="auto"/>
        <w:ind w:left="360"/>
        <w:jc w:val="both"/>
        <w:rPr>
          <w:rFonts w:ascii="Times New Roman" w:eastAsia="STZhongsong" w:hAnsi="Times New Roman"/>
          <w:sz w:val="22"/>
          <w:szCs w:val="22"/>
          <w:lang w:eastAsia="zh-CN"/>
        </w:rPr>
      </w:pPr>
      <w:r w:rsidRPr="00567EFC">
        <w:rPr>
          <w:rFonts w:ascii="Times New Roman" w:eastAsia="STZhongsong" w:hAnsi="Times New Roman"/>
          <w:sz w:val="22"/>
          <w:szCs w:val="22"/>
          <w:lang w:eastAsia="zh-CN"/>
        </w:rPr>
        <w:lastRenderedPageBreak/>
        <w:t>SIGNATURES:</w:t>
      </w:r>
      <w:r w:rsidR="00766169" w:rsidRPr="00567EFC">
        <w:rPr>
          <w:rFonts w:ascii="Times New Roman" w:eastAsia="STZhongsong" w:hAnsi="Times New Roman"/>
          <w:sz w:val="22"/>
          <w:szCs w:val="22"/>
          <w:lang w:eastAsia="zh-CN"/>
        </w:rPr>
        <w:t xml:space="preserve"> </w:t>
      </w:r>
      <w:r w:rsidRPr="00567EFC">
        <w:rPr>
          <w:rFonts w:ascii="Times New Roman" w:eastAsia="STZhongsong" w:hAnsi="Times New Roman"/>
          <w:sz w:val="22"/>
          <w:szCs w:val="22"/>
          <w:lang w:eastAsia="zh-CN"/>
        </w:rPr>
        <w:t>See signature page of the A</w:t>
      </w:r>
      <w:r w:rsidR="00766169" w:rsidRPr="00567EFC">
        <w:rPr>
          <w:rFonts w:ascii="Times New Roman" w:eastAsia="STZhongsong" w:hAnsi="Times New Roman"/>
          <w:sz w:val="22"/>
          <w:szCs w:val="22"/>
          <w:lang w:eastAsia="zh-CN"/>
        </w:rPr>
        <w:t>ddendum</w:t>
      </w:r>
    </w:p>
    <w:p w14:paraId="68893FFF" w14:textId="77777777" w:rsidR="005176E4" w:rsidRPr="00880EDF" w:rsidRDefault="005176E4" w:rsidP="00580892">
      <w:pPr>
        <w:pStyle w:val="BodyText"/>
        <w:spacing w:after="160" w:line="259" w:lineRule="auto"/>
        <w:ind w:left="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 xml:space="preserve">Date: Effective Date </w:t>
      </w:r>
    </w:p>
    <w:p w14:paraId="74690348" w14:textId="77777777" w:rsidR="005176E4" w:rsidRPr="00880EDF" w:rsidRDefault="005176E4" w:rsidP="003D378F">
      <w:pPr>
        <w:pStyle w:val="BodyText"/>
        <w:spacing w:after="160" w:line="259" w:lineRule="auto"/>
        <w:ind w:left="540" w:hanging="360"/>
        <w:jc w:val="both"/>
        <w:rPr>
          <w:rFonts w:ascii="Times New Roman" w:eastAsia="STZhongsong" w:hAnsi="Times New Roman"/>
          <w:b/>
          <w:sz w:val="22"/>
          <w:szCs w:val="22"/>
          <w:lang w:eastAsia="zh-CN"/>
        </w:rPr>
      </w:pPr>
      <w:r w:rsidRPr="00880EDF">
        <w:rPr>
          <w:rFonts w:ascii="Times New Roman" w:eastAsia="STZhongsong" w:hAnsi="Times New Roman"/>
          <w:b/>
          <w:sz w:val="22"/>
          <w:szCs w:val="22"/>
          <w:lang w:eastAsia="zh-CN"/>
        </w:rPr>
        <w:t>3.</w:t>
      </w:r>
      <w:r w:rsidRPr="00880EDF">
        <w:rPr>
          <w:rFonts w:ascii="Times New Roman" w:eastAsia="STZhongsong" w:hAnsi="Times New Roman"/>
          <w:b/>
          <w:sz w:val="22"/>
          <w:szCs w:val="22"/>
          <w:lang w:eastAsia="zh-CN"/>
        </w:rPr>
        <w:tab/>
        <w:t>INTERPRETATION</w:t>
      </w:r>
    </w:p>
    <w:p w14:paraId="7BAFE5B3" w14:textId="77777777" w:rsidR="005176E4" w:rsidRPr="00880EDF" w:rsidRDefault="005176E4" w:rsidP="003D378F">
      <w:pPr>
        <w:pStyle w:val="BodyText"/>
        <w:spacing w:after="160" w:line="259" w:lineRule="auto"/>
        <w:ind w:left="54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3.1</w:t>
      </w:r>
      <w:r w:rsidRPr="00880EDF">
        <w:rPr>
          <w:rFonts w:ascii="Times New Roman" w:eastAsia="STZhongsong" w:hAnsi="Times New Roman"/>
          <w:sz w:val="22"/>
          <w:szCs w:val="22"/>
          <w:lang w:eastAsia="zh-CN"/>
        </w:rPr>
        <w:tab/>
        <w:t>Where this Addendum uses terms that are defined in the Approved EU SCCs those terms shall have the same meaning as in those Approved EU SCCs. In addition, the following terms have the following meanings:</w:t>
      </w:r>
    </w:p>
    <w:p w14:paraId="260C10AB" w14:textId="77777777" w:rsidR="005176E4" w:rsidRPr="00880EDF" w:rsidRDefault="005176E4" w:rsidP="00655E13">
      <w:pPr>
        <w:pStyle w:val="BodyText"/>
        <w:spacing w:after="160" w:line="259" w:lineRule="auto"/>
        <w:ind w:left="54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w:t>
      </w:r>
      <w:r w:rsidRPr="00880EDF">
        <w:rPr>
          <w:rFonts w:ascii="Times New Roman" w:eastAsia="STZhongsong" w:hAnsi="Times New Roman"/>
          <w:b/>
          <w:sz w:val="22"/>
          <w:szCs w:val="22"/>
          <w:lang w:eastAsia="zh-CN"/>
        </w:rPr>
        <w:t>ADDENDUM</w:t>
      </w:r>
      <w:r w:rsidRPr="00880EDF">
        <w:rPr>
          <w:rFonts w:ascii="Times New Roman" w:eastAsia="STZhongsong" w:hAnsi="Times New Roman"/>
          <w:sz w:val="22"/>
          <w:szCs w:val="22"/>
          <w:lang w:eastAsia="zh-CN"/>
        </w:rPr>
        <w:t xml:space="preserve">” means this Addendum to the Approved EU </w:t>
      </w:r>
      <w:proofErr w:type="gramStart"/>
      <w:r w:rsidRPr="00880EDF">
        <w:rPr>
          <w:rFonts w:ascii="Times New Roman" w:eastAsia="STZhongsong" w:hAnsi="Times New Roman"/>
          <w:sz w:val="22"/>
          <w:szCs w:val="22"/>
          <w:lang w:eastAsia="zh-CN"/>
        </w:rPr>
        <w:t>SCCs;</w:t>
      </w:r>
      <w:proofErr w:type="gramEnd"/>
    </w:p>
    <w:p w14:paraId="37E847B7" w14:textId="7DB8A4FE" w:rsidR="005176E4" w:rsidRPr="00880EDF" w:rsidRDefault="005176E4" w:rsidP="00655E13">
      <w:pPr>
        <w:pStyle w:val="BodyText"/>
        <w:spacing w:after="160" w:line="259" w:lineRule="auto"/>
        <w:ind w:left="54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w:t>
      </w:r>
      <w:r w:rsidRPr="00880EDF">
        <w:rPr>
          <w:rFonts w:ascii="Times New Roman" w:eastAsia="STZhongsong" w:hAnsi="Times New Roman"/>
          <w:b/>
          <w:sz w:val="22"/>
          <w:szCs w:val="22"/>
          <w:lang w:eastAsia="zh-CN"/>
        </w:rPr>
        <w:t>APPROPRIATE SAFEGUARDS</w:t>
      </w:r>
      <w:r w:rsidRPr="00880EDF">
        <w:rPr>
          <w:rFonts w:ascii="Times New Roman" w:eastAsia="STZhongsong" w:hAnsi="Times New Roman"/>
          <w:sz w:val="22"/>
          <w:szCs w:val="22"/>
          <w:lang w:eastAsia="zh-CN"/>
        </w:rPr>
        <w:t xml:space="preserve">” means the standard of protection over the </w:t>
      </w:r>
      <w:r w:rsidR="00C90660">
        <w:rPr>
          <w:rFonts w:ascii="Times New Roman" w:eastAsia="STZhongsong" w:hAnsi="Times New Roman"/>
          <w:sz w:val="22"/>
          <w:szCs w:val="22"/>
          <w:lang w:eastAsia="zh-CN"/>
        </w:rPr>
        <w:t>P</w:t>
      </w:r>
      <w:r w:rsidRPr="00880EDF">
        <w:rPr>
          <w:rFonts w:ascii="Times New Roman" w:eastAsia="STZhongsong" w:hAnsi="Times New Roman"/>
          <w:sz w:val="22"/>
          <w:szCs w:val="22"/>
          <w:lang w:eastAsia="zh-CN"/>
        </w:rPr>
        <w:t xml:space="preserve">ersonal </w:t>
      </w:r>
      <w:r w:rsidR="00C90660">
        <w:rPr>
          <w:rFonts w:ascii="Times New Roman" w:eastAsia="STZhongsong" w:hAnsi="Times New Roman"/>
          <w:sz w:val="22"/>
          <w:szCs w:val="22"/>
          <w:lang w:eastAsia="zh-CN"/>
        </w:rPr>
        <w:t>D</w:t>
      </w:r>
      <w:r w:rsidRPr="00880EDF">
        <w:rPr>
          <w:rFonts w:ascii="Times New Roman" w:eastAsia="STZhongsong" w:hAnsi="Times New Roman"/>
          <w:sz w:val="22"/>
          <w:szCs w:val="22"/>
          <w:lang w:eastAsia="zh-CN"/>
        </w:rPr>
        <w:t xml:space="preserve">ata and </w:t>
      </w:r>
      <w:r w:rsidR="00C90660">
        <w:rPr>
          <w:rFonts w:ascii="Times New Roman" w:eastAsia="STZhongsong" w:hAnsi="Times New Roman"/>
          <w:sz w:val="22"/>
          <w:szCs w:val="22"/>
          <w:lang w:eastAsia="zh-CN"/>
        </w:rPr>
        <w:t>D</w:t>
      </w:r>
      <w:r w:rsidRPr="00880EDF">
        <w:rPr>
          <w:rFonts w:ascii="Times New Roman" w:eastAsia="STZhongsong" w:hAnsi="Times New Roman"/>
          <w:sz w:val="22"/>
          <w:szCs w:val="22"/>
          <w:lang w:eastAsia="zh-CN"/>
        </w:rPr>
        <w:t xml:space="preserve">ata </w:t>
      </w:r>
      <w:r w:rsidR="00C90660">
        <w:rPr>
          <w:rFonts w:ascii="Times New Roman" w:eastAsia="STZhongsong" w:hAnsi="Times New Roman"/>
          <w:sz w:val="22"/>
          <w:szCs w:val="22"/>
          <w:lang w:eastAsia="zh-CN"/>
        </w:rPr>
        <w:t>S</w:t>
      </w:r>
      <w:r w:rsidRPr="00880EDF">
        <w:rPr>
          <w:rFonts w:ascii="Times New Roman" w:eastAsia="STZhongsong" w:hAnsi="Times New Roman"/>
          <w:sz w:val="22"/>
          <w:szCs w:val="22"/>
          <w:lang w:eastAsia="zh-CN"/>
        </w:rPr>
        <w:t xml:space="preserve">ubjects’ rights, which is required by the DPJL 2018 when making a transfer relying on standard data protection clauses under Art.67(2)(c) of the DPJL </w:t>
      </w:r>
      <w:proofErr w:type="gramStart"/>
      <w:r w:rsidRPr="00880EDF">
        <w:rPr>
          <w:rFonts w:ascii="Times New Roman" w:eastAsia="STZhongsong" w:hAnsi="Times New Roman"/>
          <w:sz w:val="22"/>
          <w:szCs w:val="22"/>
          <w:lang w:eastAsia="zh-CN"/>
        </w:rPr>
        <w:t>2018;</w:t>
      </w:r>
      <w:proofErr w:type="gramEnd"/>
    </w:p>
    <w:p w14:paraId="6513F7EB" w14:textId="7163ED4F" w:rsidR="005176E4" w:rsidRPr="00880EDF" w:rsidRDefault="005176E4" w:rsidP="00655E13">
      <w:pPr>
        <w:pStyle w:val="BodyText"/>
        <w:spacing w:after="160" w:line="259" w:lineRule="auto"/>
        <w:ind w:left="54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w:t>
      </w:r>
      <w:r w:rsidRPr="00880EDF">
        <w:rPr>
          <w:rFonts w:ascii="Times New Roman" w:eastAsia="STZhongsong" w:hAnsi="Times New Roman"/>
          <w:b/>
          <w:sz w:val="22"/>
          <w:szCs w:val="22"/>
          <w:lang w:eastAsia="zh-CN"/>
        </w:rPr>
        <w:t>APPROVED EU SCCS</w:t>
      </w:r>
      <w:r w:rsidRPr="00880EDF">
        <w:rPr>
          <w:rFonts w:ascii="Times New Roman" w:eastAsia="STZhongsong" w:hAnsi="Times New Roman"/>
          <w:sz w:val="22"/>
          <w:szCs w:val="22"/>
          <w:lang w:eastAsia="zh-CN"/>
        </w:rPr>
        <w:t xml:space="preserve">” means the Standard Contractual Clauses set out in the Annex of Commission Implementing Decision (EU) 2021/914 of 4 June 2021 on standard contractual clauses for the transfer of </w:t>
      </w:r>
      <w:r w:rsidR="00C90660">
        <w:rPr>
          <w:rFonts w:ascii="Times New Roman" w:eastAsia="STZhongsong" w:hAnsi="Times New Roman"/>
          <w:sz w:val="22"/>
          <w:szCs w:val="22"/>
          <w:lang w:eastAsia="zh-CN"/>
        </w:rPr>
        <w:t>Pe</w:t>
      </w:r>
      <w:r w:rsidRPr="00880EDF">
        <w:rPr>
          <w:rFonts w:ascii="Times New Roman" w:eastAsia="STZhongsong" w:hAnsi="Times New Roman"/>
          <w:sz w:val="22"/>
          <w:szCs w:val="22"/>
          <w:lang w:eastAsia="zh-CN"/>
        </w:rPr>
        <w:t xml:space="preserve">rsonal </w:t>
      </w:r>
      <w:r w:rsidR="00C90660">
        <w:rPr>
          <w:rFonts w:ascii="Times New Roman" w:eastAsia="STZhongsong" w:hAnsi="Times New Roman"/>
          <w:sz w:val="22"/>
          <w:szCs w:val="22"/>
          <w:lang w:eastAsia="zh-CN"/>
        </w:rPr>
        <w:t>D</w:t>
      </w:r>
      <w:r w:rsidRPr="00880EDF">
        <w:rPr>
          <w:rFonts w:ascii="Times New Roman" w:eastAsia="STZhongsong" w:hAnsi="Times New Roman"/>
          <w:sz w:val="22"/>
          <w:szCs w:val="22"/>
          <w:lang w:eastAsia="zh-CN"/>
        </w:rPr>
        <w:t>ata to third countries pursuant to Regulation (EU) 2016/679 of the European Parliament and of the Council; and</w:t>
      </w:r>
    </w:p>
    <w:p w14:paraId="4A1AD44D" w14:textId="3F09150C" w:rsidR="005176E4" w:rsidRPr="00880EDF" w:rsidRDefault="005176E4" w:rsidP="00655E13">
      <w:pPr>
        <w:pStyle w:val="BodyText"/>
        <w:spacing w:after="160" w:line="259" w:lineRule="auto"/>
        <w:ind w:left="54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w:t>
      </w:r>
      <w:r w:rsidRPr="00880EDF">
        <w:rPr>
          <w:rFonts w:ascii="Times New Roman" w:eastAsia="STZhongsong" w:hAnsi="Times New Roman"/>
          <w:b/>
          <w:sz w:val="22"/>
          <w:szCs w:val="22"/>
          <w:lang w:eastAsia="zh-CN"/>
        </w:rPr>
        <w:t>DATA PROTECTION LAW</w:t>
      </w:r>
      <w:r w:rsidRPr="00880EDF">
        <w:rPr>
          <w:rFonts w:ascii="Times New Roman" w:eastAsia="STZhongsong" w:hAnsi="Times New Roman"/>
          <w:sz w:val="22"/>
          <w:szCs w:val="22"/>
          <w:lang w:eastAsia="zh-CN"/>
        </w:rPr>
        <w:t xml:space="preserve">” means all laws relating to data protection, the processing of </w:t>
      </w:r>
      <w:r w:rsidR="00C90660">
        <w:rPr>
          <w:rFonts w:ascii="Times New Roman" w:eastAsia="STZhongsong" w:hAnsi="Times New Roman"/>
          <w:sz w:val="22"/>
          <w:szCs w:val="22"/>
          <w:lang w:eastAsia="zh-CN"/>
        </w:rPr>
        <w:t>P</w:t>
      </w:r>
      <w:r w:rsidRPr="00880EDF">
        <w:rPr>
          <w:rFonts w:ascii="Times New Roman" w:eastAsia="STZhongsong" w:hAnsi="Times New Roman"/>
          <w:sz w:val="22"/>
          <w:szCs w:val="22"/>
          <w:lang w:eastAsia="zh-CN"/>
        </w:rPr>
        <w:t xml:space="preserve">ersonal </w:t>
      </w:r>
      <w:r w:rsidR="00C90660">
        <w:rPr>
          <w:rFonts w:ascii="Times New Roman" w:eastAsia="STZhongsong" w:hAnsi="Times New Roman"/>
          <w:sz w:val="22"/>
          <w:szCs w:val="22"/>
          <w:lang w:eastAsia="zh-CN"/>
        </w:rPr>
        <w:t>D</w:t>
      </w:r>
      <w:r w:rsidRPr="00880EDF">
        <w:rPr>
          <w:rFonts w:ascii="Times New Roman" w:eastAsia="STZhongsong" w:hAnsi="Times New Roman"/>
          <w:sz w:val="22"/>
          <w:szCs w:val="22"/>
          <w:lang w:eastAsia="zh-CN"/>
        </w:rPr>
        <w:t>ata, privacy and/or electronic communications in force from time to time in Jersey.</w:t>
      </w:r>
    </w:p>
    <w:p w14:paraId="024F7753" w14:textId="77777777" w:rsidR="00E36151" w:rsidRPr="00880EDF" w:rsidRDefault="005176E4" w:rsidP="00655E13">
      <w:pPr>
        <w:pStyle w:val="BodyText"/>
        <w:spacing w:after="160" w:line="259" w:lineRule="auto"/>
        <w:ind w:left="45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3.2</w:t>
      </w:r>
      <w:r w:rsidRPr="00880EDF">
        <w:rPr>
          <w:rFonts w:ascii="Times New Roman" w:eastAsia="STZhongsong" w:hAnsi="Times New Roman"/>
          <w:sz w:val="22"/>
          <w:szCs w:val="22"/>
          <w:lang w:eastAsia="zh-CN"/>
        </w:rPr>
        <w:tab/>
        <w:t>This Addendum must always be interpreted in a manner that is consistent with the DPJL 2018 and so that it fulfils the Parties’ obligation to provide Appropriate Safeguards.</w:t>
      </w:r>
    </w:p>
    <w:p w14:paraId="3DA16D77" w14:textId="77777777" w:rsidR="005176E4" w:rsidRPr="00880EDF" w:rsidRDefault="005176E4" w:rsidP="003D378F">
      <w:pPr>
        <w:pStyle w:val="BodyText"/>
        <w:spacing w:after="160" w:line="259" w:lineRule="auto"/>
        <w:ind w:left="45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3.3</w:t>
      </w:r>
      <w:r w:rsidRPr="00880EDF">
        <w:rPr>
          <w:rFonts w:ascii="Times New Roman" w:eastAsia="STZhongsong" w:hAnsi="Times New Roman"/>
          <w:sz w:val="22"/>
          <w:szCs w:val="22"/>
          <w:lang w:eastAsia="zh-CN"/>
        </w:rPr>
        <w:tab/>
        <w:t>If there is any inconsistency or conflict between the DPJL 2018 and this Addendum, the terms of the DPJL 2018 apply.</w:t>
      </w:r>
    </w:p>
    <w:p w14:paraId="74F13E8E" w14:textId="77777777" w:rsidR="005176E4" w:rsidRPr="00880EDF" w:rsidRDefault="005176E4" w:rsidP="003D378F">
      <w:pPr>
        <w:pStyle w:val="BodyText"/>
        <w:spacing w:after="160" w:line="259" w:lineRule="auto"/>
        <w:ind w:left="45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3.4</w:t>
      </w:r>
      <w:r w:rsidRPr="00880EDF">
        <w:rPr>
          <w:rFonts w:ascii="Times New Roman" w:eastAsia="STZhongsong" w:hAnsi="Times New Roman"/>
          <w:sz w:val="22"/>
          <w:szCs w:val="22"/>
          <w:lang w:eastAsia="zh-CN"/>
        </w:rPr>
        <w:tab/>
        <w:t xml:space="preserve">Any references to legislation (or specific provisions of legislation) means that legislation (or specific provision) as it may change over time. This includes where that legislation (or specific provision) has been consolidated, re-enacted and/or replaced after this Addendum has been </w:t>
      </w:r>
      <w:proofErr w:type="gramStart"/>
      <w:r w:rsidRPr="00880EDF">
        <w:rPr>
          <w:rFonts w:ascii="Times New Roman" w:eastAsia="STZhongsong" w:hAnsi="Times New Roman"/>
          <w:sz w:val="22"/>
          <w:szCs w:val="22"/>
          <w:lang w:eastAsia="zh-CN"/>
        </w:rPr>
        <w:t>entered into</w:t>
      </w:r>
      <w:proofErr w:type="gramEnd"/>
      <w:r w:rsidRPr="00880EDF">
        <w:rPr>
          <w:rFonts w:ascii="Times New Roman" w:eastAsia="STZhongsong" w:hAnsi="Times New Roman"/>
          <w:sz w:val="22"/>
          <w:szCs w:val="22"/>
          <w:lang w:eastAsia="zh-CN"/>
        </w:rPr>
        <w:t>.</w:t>
      </w:r>
    </w:p>
    <w:p w14:paraId="65F9B3A3" w14:textId="77777777" w:rsidR="005176E4" w:rsidRPr="00880EDF" w:rsidRDefault="005176E4" w:rsidP="003D378F">
      <w:pPr>
        <w:pStyle w:val="BodyText"/>
        <w:spacing w:after="160" w:line="259" w:lineRule="auto"/>
        <w:ind w:left="450" w:hanging="360"/>
        <w:jc w:val="both"/>
        <w:rPr>
          <w:rFonts w:ascii="Times New Roman" w:eastAsia="STZhongsong" w:hAnsi="Times New Roman"/>
          <w:b/>
          <w:sz w:val="22"/>
          <w:szCs w:val="22"/>
          <w:lang w:eastAsia="zh-CN"/>
        </w:rPr>
      </w:pPr>
      <w:r w:rsidRPr="00880EDF">
        <w:rPr>
          <w:rFonts w:ascii="Times New Roman" w:eastAsia="STZhongsong" w:hAnsi="Times New Roman"/>
          <w:b/>
          <w:sz w:val="22"/>
          <w:szCs w:val="22"/>
          <w:lang w:eastAsia="zh-CN"/>
        </w:rPr>
        <w:t>4.</w:t>
      </w:r>
      <w:r w:rsidRPr="00880EDF">
        <w:rPr>
          <w:rFonts w:ascii="Times New Roman" w:eastAsia="STZhongsong" w:hAnsi="Times New Roman"/>
          <w:b/>
          <w:sz w:val="22"/>
          <w:szCs w:val="22"/>
          <w:lang w:eastAsia="zh-CN"/>
        </w:rPr>
        <w:tab/>
        <w:t>HIERARCHY</w:t>
      </w:r>
    </w:p>
    <w:p w14:paraId="376D5D57" w14:textId="146E6861" w:rsidR="005176E4" w:rsidRPr="00880EDF" w:rsidRDefault="005176E4" w:rsidP="003D378F">
      <w:pPr>
        <w:pStyle w:val="BodyText"/>
        <w:spacing w:after="160" w:line="259" w:lineRule="auto"/>
        <w:ind w:left="45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4.1</w:t>
      </w:r>
      <w:r w:rsidRPr="00880EDF">
        <w:rPr>
          <w:rFonts w:ascii="Times New Roman" w:eastAsia="STZhongsong" w:hAnsi="Times New Roman"/>
          <w:sz w:val="22"/>
          <w:szCs w:val="22"/>
          <w:lang w:eastAsia="zh-CN"/>
        </w:rPr>
        <w:tab/>
        <w:t xml:space="preserve">Notwithstanding the fact that Clause 5 of the Approved EU SCCs sets out that the Approved EU SCCs prevail over all related agreements between the </w:t>
      </w:r>
      <w:r w:rsidR="00655E13" w:rsidRPr="00880EDF">
        <w:rPr>
          <w:rFonts w:ascii="Times New Roman" w:eastAsia="STZhongsong" w:hAnsi="Times New Roman"/>
          <w:sz w:val="22"/>
          <w:szCs w:val="22"/>
          <w:lang w:eastAsia="zh-CN"/>
        </w:rPr>
        <w:t>P</w:t>
      </w:r>
      <w:r w:rsidRPr="00880EDF">
        <w:rPr>
          <w:rFonts w:ascii="Times New Roman" w:eastAsia="STZhongsong" w:hAnsi="Times New Roman"/>
          <w:sz w:val="22"/>
          <w:szCs w:val="22"/>
          <w:lang w:eastAsia="zh-CN"/>
        </w:rPr>
        <w:t xml:space="preserve">arties, the </w:t>
      </w:r>
      <w:r w:rsidR="00655E13" w:rsidRPr="00880EDF">
        <w:rPr>
          <w:rFonts w:ascii="Times New Roman" w:eastAsia="STZhongsong" w:hAnsi="Times New Roman"/>
          <w:sz w:val="22"/>
          <w:szCs w:val="22"/>
          <w:lang w:eastAsia="zh-CN"/>
        </w:rPr>
        <w:t>P</w:t>
      </w:r>
      <w:r w:rsidRPr="00880EDF">
        <w:rPr>
          <w:rFonts w:ascii="Times New Roman" w:eastAsia="STZhongsong" w:hAnsi="Times New Roman"/>
          <w:sz w:val="22"/>
          <w:szCs w:val="22"/>
          <w:lang w:eastAsia="zh-CN"/>
        </w:rPr>
        <w:t>arties to this Addendum agree that for transfers falling within scope of Art.67(2)(c) of the DPJL 2018, the hierarchy set out in 4.2 below will prevail.</w:t>
      </w:r>
    </w:p>
    <w:p w14:paraId="79A2A65F" w14:textId="7A795804" w:rsidR="005176E4" w:rsidRPr="00880EDF" w:rsidRDefault="005176E4" w:rsidP="003D378F">
      <w:pPr>
        <w:pStyle w:val="BodyText"/>
        <w:spacing w:after="160" w:line="259" w:lineRule="auto"/>
        <w:ind w:left="45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4.2</w:t>
      </w:r>
      <w:r w:rsidRPr="00880EDF">
        <w:rPr>
          <w:rFonts w:ascii="Times New Roman" w:eastAsia="STZhongsong" w:hAnsi="Times New Roman"/>
          <w:sz w:val="22"/>
          <w:szCs w:val="22"/>
          <w:lang w:eastAsia="zh-CN"/>
        </w:rPr>
        <w:tab/>
        <w:t xml:space="preserve">In the event of a conflict or inconsistency between this Addendum and the provisions of the Approved EU SCCs or other related agreements between the Parties, existing at the time this Addendum is agreed or entered into thereafter, the provisions of this Addendum override the Approved EU SCCs or other related agreements except where (and in so far as) the inconsistent or conflict terms of the Approved EU SCCs provide the greater protection to </w:t>
      </w:r>
      <w:r w:rsidR="00C96492">
        <w:rPr>
          <w:rFonts w:ascii="Times New Roman" w:eastAsia="STZhongsong" w:hAnsi="Times New Roman"/>
          <w:sz w:val="22"/>
          <w:szCs w:val="22"/>
          <w:lang w:eastAsia="zh-CN"/>
        </w:rPr>
        <w:t>D</w:t>
      </w:r>
      <w:r w:rsidRPr="00880EDF">
        <w:rPr>
          <w:rFonts w:ascii="Times New Roman" w:eastAsia="STZhongsong" w:hAnsi="Times New Roman"/>
          <w:sz w:val="22"/>
          <w:szCs w:val="22"/>
          <w:lang w:eastAsia="zh-CN"/>
        </w:rPr>
        <w:t xml:space="preserve">ata </w:t>
      </w:r>
      <w:r w:rsidR="00C96492">
        <w:rPr>
          <w:rFonts w:ascii="Times New Roman" w:eastAsia="STZhongsong" w:hAnsi="Times New Roman"/>
          <w:sz w:val="22"/>
          <w:szCs w:val="22"/>
          <w:lang w:eastAsia="zh-CN"/>
        </w:rPr>
        <w:t>S</w:t>
      </w:r>
      <w:r w:rsidRPr="00880EDF">
        <w:rPr>
          <w:rFonts w:ascii="Times New Roman" w:eastAsia="STZhongsong" w:hAnsi="Times New Roman"/>
          <w:sz w:val="22"/>
          <w:szCs w:val="22"/>
          <w:lang w:eastAsia="zh-CN"/>
        </w:rPr>
        <w:t>ubjects, in which case those terms will override the Addendum.</w:t>
      </w:r>
    </w:p>
    <w:p w14:paraId="6FD58D8F" w14:textId="77777777" w:rsidR="005176E4" w:rsidRPr="00880EDF" w:rsidRDefault="005176E4" w:rsidP="003D378F">
      <w:pPr>
        <w:pStyle w:val="BodyText"/>
        <w:spacing w:after="160" w:line="259" w:lineRule="auto"/>
        <w:ind w:left="450" w:hanging="360"/>
        <w:jc w:val="both"/>
        <w:rPr>
          <w:rFonts w:ascii="Times New Roman" w:eastAsia="STZhongsong" w:hAnsi="Times New Roman"/>
          <w:b/>
          <w:sz w:val="22"/>
          <w:szCs w:val="22"/>
          <w:lang w:eastAsia="zh-CN"/>
        </w:rPr>
      </w:pPr>
      <w:r w:rsidRPr="00880EDF">
        <w:rPr>
          <w:rFonts w:ascii="Times New Roman" w:eastAsia="STZhongsong" w:hAnsi="Times New Roman"/>
          <w:b/>
          <w:sz w:val="22"/>
          <w:szCs w:val="22"/>
          <w:lang w:eastAsia="zh-CN"/>
        </w:rPr>
        <w:t>5.</w:t>
      </w:r>
      <w:r w:rsidRPr="00880EDF">
        <w:rPr>
          <w:rFonts w:ascii="Times New Roman" w:eastAsia="STZhongsong" w:hAnsi="Times New Roman"/>
          <w:b/>
          <w:sz w:val="22"/>
          <w:szCs w:val="22"/>
          <w:lang w:eastAsia="zh-CN"/>
        </w:rPr>
        <w:tab/>
        <w:t>INCORPORATION OF AND CHANGES TO THE EU SCCs</w:t>
      </w:r>
    </w:p>
    <w:p w14:paraId="6EA49B4F" w14:textId="77777777" w:rsidR="005176E4" w:rsidRPr="00880EDF" w:rsidRDefault="005176E4" w:rsidP="003D378F">
      <w:pPr>
        <w:pStyle w:val="BodyText"/>
        <w:spacing w:after="160" w:line="259" w:lineRule="auto"/>
        <w:ind w:left="45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5.1</w:t>
      </w:r>
      <w:r w:rsidRPr="00880EDF">
        <w:rPr>
          <w:rFonts w:ascii="Times New Roman" w:eastAsia="STZhongsong" w:hAnsi="Times New Roman"/>
          <w:sz w:val="22"/>
          <w:szCs w:val="22"/>
          <w:lang w:eastAsia="zh-CN"/>
        </w:rPr>
        <w:tab/>
        <w:t xml:space="preserve">This Addendum incorporates the Approved EU SCCs which are deemed to be amended to the extent </w:t>
      </w:r>
      <w:proofErr w:type="gramStart"/>
      <w:r w:rsidRPr="00880EDF">
        <w:rPr>
          <w:rFonts w:ascii="Times New Roman" w:eastAsia="STZhongsong" w:hAnsi="Times New Roman"/>
          <w:sz w:val="22"/>
          <w:szCs w:val="22"/>
          <w:lang w:eastAsia="zh-CN"/>
        </w:rPr>
        <w:t>necessary</w:t>
      </w:r>
      <w:proofErr w:type="gramEnd"/>
      <w:r w:rsidRPr="00880EDF">
        <w:rPr>
          <w:rFonts w:ascii="Times New Roman" w:eastAsia="STZhongsong" w:hAnsi="Times New Roman"/>
          <w:sz w:val="22"/>
          <w:szCs w:val="22"/>
          <w:lang w:eastAsia="zh-CN"/>
        </w:rPr>
        <w:t xml:space="preserve"> so they operate:</w:t>
      </w:r>
    </w:p>
    <w:p w14:paraId="3BE72959" w14:textId="77777777" w:rsidR="005176E4" w:rsidRPr="00880EDF" w:rsidRDefault="005176E4" w:rsidP="003D378F">
      <w:pPr>
        <w:pStyle w:val="BodyText"/>
        <w:spacing w:after="160" w:line="259" w:lineRule="auto"/>
        <w:ind w:left="81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5.1.1 for transfers made by the data exporter to the data importer, to the extent that the DPJL 2018 applies to the data exporter’s processing when making that transfer; and</w:t>
      </w:r>
    </w:p>
    <w:p w14:paraId="2E2A1AB8" w14:textId="77777777" w:rsidR="005176E4" w:rsidRPr="00880EDF" w:rsidRDefault="005176E4" w:rsidP="003D378F">
      <w:pPr>
        <w:pStyle w:val="BodyText"/>
        <w:spacing w:after="160" w:line="259" w:lineRule="auto"/>
        <w:ind w:left="81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5.1.2 to provide appropriate safeguards for the transfers in accordance with Art.66 of the DPJL 2018.</w:t>
      </w:r>
    </w:p>
    <w:p w14:paraId="204FC117" w14:textId="77777777" w:rsidR="005176E4" w:rsidRPr="00880EDF" w:rsidRDefault="005176E4" w:rsidP="003D378F">
      <w:pPr>
        <w:pStyle w:val="BodyText"/>
        <w:spacing w:after="160" w:line="259" w:lineRule="auto"/>
        <w:ind w:left="45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 xml:space="preserve"> 5.2</w:t>
      </w:r>
      <w:r w:rsidRPr="00880EDF">
        <w:rPr>
          <w:rFonts w:ascii="Times New Roman" w:eastAsia="STZhongsong" w:hAnsi="Times New Roman"/>
          <w:sz w:val="22"/>
          <w:szCs w:val="22"/>
          <w:lang w:eastAsia="zh-CN"/>
        </w:rPr>
        <w:tab/>
        <w:t>The amendments required by Section 5.1 above, include (without limitation):</w:t>
      </w:r>
    </w:p>
    <w:p w14:paraId="2EAF4455" w14:textId="77777777" w:rsidR="005176E4" w:rsidRPr="00880EDF" w:rsidRDefault="005176E4" w:rsidP="003D378F">
      <w:pPr>
        <w:pStyle w:val="BodyText"/>
        <w:spacing w:after="160" w:line="259" w:lineRule="auto"/>
        <w:ind w:left="81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 xml:space="preserve">5.2.1 References to the “Clauses” means this Addendum as it incorporates the Approved EU </w:t>
      </w:r>
      <w:proofErr w:type="gramStart"/>
      <w:r w:rsidRPr="00880EDF">
        <w:rPr>
          <w:rFonts w:ascii="Times New Roman" w:eastAsia="STZhongsong" w:hAnsi="Times New Roman"/>
          <w:sz w:val="22"/>
          <w:szCs w:val="22"/>
          <w:lang w:eastAsia="zh-CN"/>
        </w:rPr>
        <w:t>SCCs;</w:t>
      </w:r>
      <w:proofErr w:type="gramEnd"/>
    </w:p>
    <w:p w14:paraId="14DD3478" w14:textId="77777777" w:rsidR="005176E4" w:rsidRPr="00880EDF" w:rsidRDefault="005176E4" w:rsidP="003D378F">
      <w:pPr>
        <w:pStyle w:val="BodyText"/>
        <w:spacing w:after="160" w:line="259" w:lineRule="auto"/>
        <w:ind w:left="81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5.2.2 Clause 6 (Description of the transfer(s)) is replaced with:</w:t>
      </w:r>
    </w:p>
    <w:p w14:paraId="05328CEE" w14:textId="575EB5FE" w:rsidR="005176E4" w:rsidRPr="00880EDF" w:rsidRDefault="005176E4" w:rsidP="003D378F">
      <w:pPr>
        <w:pStyle w:val="BodyText"/>
        <w:spacing w:after="160" w:line="259" w:lineRule="auto"/>
        <w:ind w:left="81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lastRenderedPageBreak/>
        <w:t xml:space="preserve">“The details of the transfers(s) and in particular the categories of </w:t>
      </w:r>
      <w:r w:rsidR="00C90660">
        <w:rPr>
          <w:rFonts w:ascii="Times New Roman" w:eastAsia="STZhongsong" w:hAnsi="Times New Roman"/>
          <w:sz w:val="22"/>
          <w:szCs w:val="22"/>
          <w:lang w:eastAsia="zh-CN"/>
        </w:rPr>
        <w:t>P</w:t>
      </w:r>
      <w:r w:rsidRPr="00880EDF">
        <w:rPr>
          <w:rFonts w:ascii="Times New Roman" w:eastAsia="STZhongsong" w:hAnsi="Times New Roman"/>
          <w:sz w:val="22"/>
          <w:szCs w:val="22"/>
          <w:lang w:eastAsia="zh-CN"/>
        </w:rPr>
        <w:t xml:space="preserve">ersonal </w:t>
      </w:r>
      <w:r w:rsidR="00C90660">
        <w:rPr>
          <w:rFonts w:ascii="Times New Roman" w:eastAsia="STZhongsong" w:hAnsi="Times New Roman"/>
          <w:sz w:val="22"/>
          <w:szCs w:val="22"/>
          <w:lang w:eastAsia="zh-CN"/>
        </w:rPr>
        <w:t>D</w:t>
      </w:r>
      <w:r w:rsidRPr="00880EDF">
        <w:rPr>
          <w:rFonts w:ascii="Times New Roman" w:eastAsia="STZhongsong" w:hAnsi="Times New Roman"/>
          <w:sz w:val="22"/>
          <w:szCs w:val="22"/>
          <w:lang w:eastAsia="zh-CN"/>
        </w:rPr>
        <w:t>ata that are transferred and the purpose(s) for which they are transferred are those specified in Annex I.B where the DPJL 2018 applies to the data exporter’s processing when making that transfer.</w:t>
      </w:r>
      <w:proofErr w:type="gramStart"/>
      <w:r w:rsidRPr="00880EDF">
        <w:rPr>
          <w:rFonts w:ascii="Times New Roman" w:eastAsia="STZhongsong" w:hAnsi="Times New Roman"/>
          <w:sz w:val="22"/>
          <w:szCs w:val="22"/>
          <w:lang w:eastAsia="zh-CN"/>
        </w:rPr>
        <w:t>”;</w:t>
      </w:r>
      <w:proofErr w:type="gramEnd"/>
    </w:p>
    <w:p w14:paraId="7F5535D0" w14:textId="1BF2E194" w:rsidR="005176E4" w:rsidRPr="00880EDF" w:rsidRDefault="005176E4" w:rsidP="003D378F">
      <w:pPr>
        <w:pStyle w:val="BodyText"/>
        <w:spacing w:after="160" w:line="259" w:lineRule="auto"/>
        <w:ind w:left="81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 xml:space="preserve">5.2.3 References to “Regulation (EU) 2016/679”, “Regulation (EU) 2016/679 of the European Parliament and of the Council of 27 April 2016 on the protection of natural persons with regard to the processing of </w:t>
      </w:r>
      <w:r w:rsidR="00C90660">
        <w:rPr>
          <w:rFonts w:ascii="Times New Roman" w:eastAsia="STZhongsong" w:hAnsi="Times New Roman"/>
          <w:sz w:val="22"/>
          <w:szCs w:val="22"/>
          <w:lang w:eastAsia="zh-CN"/>
        </w:rPr>
        <w:t>P</w:t>
      </w:r>
      <w:r w:rsidRPr="00880EDF">
        <w:rPr>
          <w:rFonts w:ascii="Times New Roman" w:eastAsia="STZhongsong" w:hAnsi="Times New Roman"/>
          <w:sz w:val="22"/>
          <w:szCs w:val="22"/>
          <w:lang w:eastAsia="zh-CN"/>
        </w:rPr>
        <w:t xml:space="preserve">ersonal </w:t>
      </w:r>
      <w:r w:rsidR="00C90660">
        <w:rPr>
          <w:rFonts w:ascii="Times New Roman" w:eastAsia="STZhongsong" w:hAnsi="Times New Roman"/>
          <w:sz w:val="22"/>
          <w:szCs w:val="22"/>
          <w:lang w:eastAsia="zh-CN"/>
        </w:rPr>
        <w:t>D</w:t>
      </w:r>
      <w:r w:rsidRPr="00880EDF">
        <w:rPr>
          <w:rFonts w:ascii="Times New Roman" w:eastAsia="STZhongsong" w:hAnsi="Times New Roman"/>
          <w:sz w:val="22"/>
          <w:szCs w:val="22"/>
          <w:lang w:eastAsia="zh-CN"/>
        </w:rPr>
        <w:t xml:space="preserve">ata and on the free movement of such data (General Data Protection Regulation)” and “that Regulation” are replaced by the “DPJL 2018”. References to specific Article(s) of “Regulation (EU) 2016/679” are replaced with the equivalent provisions of the DPJL </w:t>
      </w:r>
      <w:proofErr w:type="gramStart"/>
      <w:r w:rsidRPr="00880EDF">
        <w:rPr>
          <w:rFonts w:ascii="Times New Roman" w:eastAsia="STZhongsong" w:hAnsi="Times New Roman"/>
          <w:sz w:val="22"/>
          <w:szCs w:val="22"/>
          <w:lang w:eastAsia="zh-CN"/>
        </w:rPr>
        <w:t>2018;</w:t>
      </w:r>
      <w:proofErr w:type="gramEnd"/>
    </w:p>
    <w:p w14:paraId="02FE64FA" w14:textId="77777777" w:rsidR="005176E4" w:rsidRPr="00880EDF" w:rsidRDefault="005176E4" w:rsidP="003D378F">
      <w:pPr>
        <w:pStyle w:val="BodyText"/>
        <w:spacing w:after="160" w:line="259" w:lineRule="auto"/>
        <w:ind w:left="81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 xml:space="preserve">5.2.4 References to Regulation (EU) 2018/1725 are </w:t>
      </w:r>
      <w:proofErr w:type="gramStart"/>
      <w:r w:rsidRPr="00880EDF">
        <w:rPr>
          <w:rFonts w:ascii="Times New Roman" w:eastAsia="STZhongsong" w:hAnsi="Times New Roman"/>
          <w:sz w:val="22"/>
          <w:szCs w:val="22"/>
          <w:lang w:eastAsia="zh-CN"/>
        </w:rPr>
        <w:t>removed;</w:t>
      </w:r>
      <w:proofErr w:type="gramEnd"/>
    </w:p>
    <w:p w14:paraId="74747A66" w14:textId="77777777" w:rsidR="005176E4" w:rsidRPr="00880EDF" w:rsidRDefault="005176E4" w:rsidP="003D378F">
      <w:pPr>
        <w:pStyle w:val="BodyText"/>
        <w:spacing w:after="160" w:line="259" w:lineRule="auto"/>
        <w:ind w:left="81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5.2.5 References to the “European Union”, “Union”, “EU”, “EU Member State”, “Member State” and “EU or Member State” are all replaced with “the Bailiwick of Jersey</w:t>
      </w:r>
      <w:proofErr w:type="gramStart"/>
      <w:r w:rsidRPr="00880EDF">
        <w:rPr>
          <w:rFonts w:ascii="Times New Roman" w:eastAsia="STZhongsong" w:hAnsi="Times New Roman"/>
          <w:sz w:val="22"/>
          <w:szCs w:val="22"/>
          <w:lang w:eastAsia="zh-CN"/>
        </w:rPr>
        <w:t>”;</w:t>
      </w:r>
      <w:proofErr w:type="gramEnd"/>
    </w:p>
    <w:p w14:paraId="33888202" w14:textId="22127460" w:rsidR="005176E4" w:rsidRPr="00880EDF" w:rsidRDefault="005176E4" w:rsidP="003D378F">
      <w:pPr>
        <w:pStyle w:val="BodyText"/>
        <w:spacing w:after="160" w:line="259" w:lineRule="auto"/>
        <w:ind w:left="81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 xml:space="preserve">5.2.6 The reference in Clause 10(a) to “one month” is replaced with “four </w:t>
      </w:r>
      <w:r w:rsidR="00205B58" w:rsidRPr="00880EDF">
        <w:rPr>
          <w:rFonts w:ascii="Times New Roman" w:eastAsia="STZhongsong" w:hAnsi="Times New Roman"/>
          <w:sz w:val="22"/>
          <w:szCs w:val="22"/>
          <w:lang w:eastAsia="zh-CN"/>
        </w:rPr>
        <w:t xml:space="preserve">(4) </w:t>
      </w:r>
      <w:r w:rsidRPr="00880EDF">
        <w:rPr>
          <w:rFonts w:ascii="Times New Roman" w:eastAsia="STZhongsong" w:hAnsi="Times New Roman"/>
          <w:sz w:val="22"/>
          <w:szCs w:val="22"/>
          <w:lang w:eastAsia="zh-CN"/>
        </w:rPr>
        <w:t>weeks</w:t>
      </w:r>
      <w:proofErr w:type="gramStart"/>
      <w:r w:rsidRPr="00880EDF">
        <w:rPr>
          <w:rFonts w:ascii="Times New Roman" w:eastAsia="STZhongsong" w:hAnsi="Times New Roman"/>
          <w:sz w:val="22"/>
          <w:szCs w:val="22"/>
          <w:lang w:eastAsia="zh-CN"/>
        </w:rPr>
        <w:t>”;</w:t>
      </w:r>
      <w:proofErr w:type="gramEnd"/>
    </w:p>
    <w:p w14:paraId="16F06750" w14:textId="77777777" w:rsidR="005176E4" w:rsidRPr="00880EDF" w:rsidRDefault="005176E4" w:rsidP="003D378F">
      <w:pPr>
        <w:pStyle w:val="BodyText"/>
        <w:spacing w:after="160" w:line="259" w:lineRule="auto"/>
        <w:ind w:left="81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 xml:space="preserve">5.2.7 Clause 13(a) and Part C of Annex I are not </w:t>
      </w:r>
      <w:proofErr w:type="gramStart"/>
      <w:r w:rsidRPr="00880EDF">
        <w:rPr>
          <w:rFonts w:ascii="Times New Roman" w:eastAsia="STZhongsong" w:hAnsi="Times New Roman"/>
          <w:sz w:val="22"/>
          <w:szCs w:val="22"/>
          <w:lang w:eastAsia="zh-CN"/>
        </w:rPr>
        <w:t>used;</w:t>
      </w:r>
      <w:proofErr w:type="gramEnd"/>
    </w:p>
    <w:p w14:paraId="1FB820B6" w14:textId="77777777" w:rsidR="005176E4" w:rsidRPr="00880EDF" w:rsidRDefault="005176E4" w:rsidP="003D378F">
      <w:pPr>
        <w:pStyle w:val="BodyText"/>
        <w:spacing w:after="160" w:line="259" w:lineRule="auto"/>
        <w:ind w:left="81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5.2.8 The “competent supervisory authority” and “supervisory authority” are both replaced with the “Data Protection Authority</w:t>
      </w:r>
      <w:proofErr w:type="gramStart"/>
      <w:r w:rsidRPr="00880EDF">
        <w:rPr>
          <w:rFonts w:ascii="Times New Roman" w:eastAsia="STZhongsong" w:hAnsi="Times New Roman"/>
          <w:sz w:val="22"/>
          <w:szCs w:val="22"/>
          <w:lang w:eastAsia="zh-CN"/>
        </w:rPr>
        <w:t>”;</w:t>
      </w:r>
      <w:proofErr w:type="gramEnd"/>
    </w:p>
    <w:p w14:paraId="75CBA5E1" w14:textId="77777777" w:rsidR="005176E4" w:rsidRPr="00880EDF" w:rsidRDefault="005176E4" w:rsidP="003D378F">
      <w:pPr>
        <w:pStyle w:val="BodyText"/>
        <w:spacing w:after="160" w:line="259" w:lineRule="auto"/>
        <w:ind w:left="81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5.2.9 Clause 16(e), subsection (</w:t>
      </w:r>
      <w:proofErr w:type="spellStart"/>
      <w:r w:rsidRPr="00880EDF">
        <w:rPr>
          <w:rFonts w:ascii="Times New Roman" w:eastAsia="STZhongsong" w:hAnsi="Times New Roman"/>
          <w:sz w:val="22"/>
          <w:szCs w:val="22"/>
          <w:lang w:eastAsia="zh-CN"/>
        </w:rPr>
        <w:t>i</w:t>
      </w:r>
      <w:proofErr w:type="spellEnd"/>
      <w:r w:rsidRPr="00880EDF">
        <w:rPr>
          <w:rFonts w:ascii="Times New Roman" w:eastAsia="STZhongsong" w:hAnsi="Times New Roman"/>
          <w:sz w:val="22"/>
          <w:szCs w:val="22"/>
          <w:lang w:eastAsia="zh-CN"/>
        </w:rPr>
        <w:t>) is replaced with:</w:t>
      </w:r>
    </w:p>
    <w:p w14:paraId="20A798AF" w14:textId="77777777" w:rsidR="005176E4" w:rsidRPr="00880EDF" w:rsidRDefault="005176E4" w:rsidP="003D378F">
      <w:pPr>
        <w:pStyle w:val="BodyText"/>
        <w:spacing w:after="160" w:line="259" w:lineRule="auto"/>
        <w:ind w:left="81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“Regulations are made pursuant to Article 66(3)(b) of the DPJL 2018 that make further provision about international transfers of data”.</w:t>
      </w:r>
    </w:p>
    <w:p w14:paraId="5899336F" w14:textId="77777777" w:rsidR="005176E4" w:rsidRPr="00880EDF" w:rsidRDefault="005176E4" w:rsidP="003D378F">
      <w:pPr>
        <w:pStyle w:val="BodyText"/>
        <w:spacing w:after="160" w:line="259" w:lineRule="auto"/>
        <w:ind w:left="81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5.2.10 Clause 17 is replaced with:</w:t>
      </w:r>
    </w:p>
    <w:p w14:paraId="08571C91" w14:textId="77777777" w:rsidR="005176E4" w:rsidRPr="00880EDF" w:rsidRDefault="005176E4" w:rsidP="003D378F">
      <w:pPr>
        <w:pStyle w:val="BodyText"/>
        <w:spacing w:after="160" w:line="259" w:lineRule="auto"/>
        <w:ind w:left="81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“These Clauses are governed by the law of Jersey”.</w:t>
      </w:r>
    </w:p>
    <w:p w14:paraId="10EFA817" w14:textId="77777777" w:rsidR="005176E4" w:rsidRPr="00880EDF" w:rsidRDefault="005176E4" w:rsidP="003D378F">
      <w:pPr>
        <w:pStyle w:val="BodyText"/>
        <w:spacing w:after="160" w:line="259" w:lineRule="auto"/>
        <w:ind w:left="81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5.2.11 Clause 18 is replaced with:</w:t>
      </w:r>
    </w:p>
    <w:p w14:paraId="551043C9" w14:textId="48B4B721" w:rsidR="005176E4" w:rsidRPr="00880EDF" w:rsidRDefault="005176E4" w:rsidP="005176E4">
      <w:pPr>
        <w:pStyle w:val="BodyText"/>
        <w:spacing w:after="160" w:line="259" w:lineRule="auto"/>
        <w:ind w:left="72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 xml:space="preserve">“Any dispute arising from these Clauses shall be resolved by the courts of the Bailiwick of Jersey. A </w:t>
      </w:r>
      <w:r w:rsidR="00C96492">
        <w:rPr>
          <w:rFonts w:ascii="Times New Roman" w:eastAsia="STZhongsong" w:hAnsi="Times New Roman"/>
          <w:sz w:val="22"/>
          <w:szCs w:val="22"/>
          <w:lang w:eastAsia="zh-CN"/>
        </w:rPr>
        <w:t>D</w:t>
      </w:r>
      <w:r w:rsidRPr="00880EDF">
        <w:rPr>
          <w:rFonts w:ascii="Times New Roman" w:eastAsia="STZhongsong" w:hAnsi="Times New Roman"/>
          <w:sz w:val="22"/>
          <w:szCs w:val="22"/>
          <w:lang w:eastAsia="zh-CN"/>
        </w:rPr>
        <w:t xml:space="preserve">ata </w:t>
      </w:r>
      <w:r w:rsidR="00C96492">
        <w:rPr>
          <w:rFonts w:ascii="Times New Roman" w:eastAsia="STZhongsong" w:hAnsi="Times New Roman"/>
          <w:sz w:val="22"/>
          <w:szCs w:val="22"/>
          <w:lang w:eastAsia="zh-CN"/>
        </w:rPr>
        <w:t>S</w:t>
      </w:r>
      <w:r w:rsidRPr="00880EDF">
        <w:rPr>
          <w:rFonts w:ascii="Times New Roman" w:eastAsia="STZhongsong" w:hAnsi="Times New Roman"/>
          <w:sz w:val="22"/>
          <w:szCs w:val="22"/>
          <w:lang w:eastAsia="zh-CN"/>
        </w:rPr>
        <w:t>ubject may also bring legal proceedings against the data exporter and/or data importer before the courts of the Bailiwick of Jersey. The Parties agree to submit themselves to the jurisdiction of such courts.”</w:t>
      </w:r>
    </w:p>
    <w:p w14:paraId="6C055028" w14:textId="77777777" w:rsidR="005176E4" w:rsidRPr="00880EDF" w:rsidRDefault="005176E4" w:rsidP="005176E4">
      <w:pPr>
        <w:pStyle w:val="BodyText"/>
        <w:spacing w:after="160" w:line="259" w:lineRule="auto"/>
        <w:ind w:left="72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5.2.12 The footnotes to the Clauses do not form part of the Addendum, except for footnotes 8, 9, 10 and 11.</w:t>
      </w:r>
    </w:p>
    <w:p w14:paraId="22E0FC14" w14:textId="69147127" w:rsidR="005176E4" w:rsidRPr="00880EDF" w:rsidRDefault="005176E4" w:rsidP="005176E4">
      <w:pPr>
        <w:pStyle w:val="BodyText"/>
        <w:spacing w:after="160" w:line="259" w:lineRule="auto"/>
        <w:ind w:left="72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 xml:space="preserve">5.2.13 The reference in footnote 10 to “two more months” is replaced with “eight </w:t>
      </w:r>
      <w:r w:rsidR="00205B58" w:rsidRPr="00880EDF">
        <w:rPr>
          <w:rFonts w:ascii="Times New Roman" w:eastAsia="STZhongsong" w:hAnsi="Times New Roman"/>
          <w:sz w:val="22"/>
          <w:szCs w:val="22"/>
          <w:lang w:eastAsia="zh-CN"/>
        </w:rPr>
        <w:t xml:space="preserve">(8) </w:t>
      </w:r>
      <w:r w:rsidRPr="00880EDF">
        <w:rPr>
          <w:rFonts w:ascii="Times New Roman" w:eastAsia="STZhongsong" w:hAnsi="Times New Roman"/>
          <w:sz w:val="22"/>
          <w:szCs w:val="22"/>
          <w:lang w:eastAsia="zh-CN"/>
        </w:rPr>
        <w:t>further weeks”.</w:t>
      </w:r>
    </w:p>
    <w:p w14:paraId="2C335452" w14:textId="77777777" w:rsidR="005176E4" w:rsidRPr="00880EDF" w:rsidRDefault="005176E4" w:rsidP="005176E4">
      <w:pPr>
        <w:pStyle w:val="BodyText"/>
        <w:spacing w:after="160" w:line="259" w:lineRule="auto"/>
        <w:ind w:left="360" w:hanging="360"/>
        <w:jc w:val="both"/>
        <w:rPr>
          <w:rFonts w:ascii="Times New Roman" w:eastAsia="STZhongsong" w:hAnsi="Times New Roman"/>
          <w:b/>
          <w:sz w:val="22"/>
          <w:szCs w:val="22"/>
          <w:lang w:eastAsia="zh-CN"/>
        </w:rPr>
      </w:pPr>
      <w:r w:rsidRPr="00880EDF">
        <w:rPr>
          <w:rFonts w:ascii="Times New Roman" w:eastAsia="STZhongsong" w:hAnsi="Times New Roman"/>
          <w:b/>
          <w:sz w:val="22"/>
          <w:szCs w:val="22"/>
          <w:lang w:eastAsia="zh-CN"/>
        </w:rPr>
        <w:t>6.</w:t>
      </w:r>
      <w:r w:rsidRPr="00880EDF">
        <w:rPr>
          <w:rFonts w:ascii="Times New Roman" w:eastAsia="STZhongsong" w:hAnsi="Times New Roman"/>
          <w:b/>
          <w:sz w:val="22"/>
          <w:szCs w:val="22"/>
          <w:lang w:eastAsia="zh-CN"/>
        </w:rPr>
        <w:tab/>
        <w:t>DATA SUBJECT RIGHTS</w:t>
      </w:r>
    </w:p>
    <w:p w14:paraId="4836AB73" w14:textId="5F5EC32A" w:rsidR="005176E4" w:rsidRPr="00880EDF" w:rsidRDefault="005176E4" w:rsidP="005176E4">
      <w:pPr>
        <w:pStyle w:val="BodyText"/>
        <w:spacing w:after="160" w:line="259" w:lineRule="auto"/>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The Parties to this Addendum intend that any</w:t>
      </w:r>
      <w:r w:rsidR="00C96492">
        <w:rPr>
          <w:rFonts w:ascii="Times New Roman" w:eastAsia="STZhongsong" w:hAnsi="Times New Roman"/>
          <w:sz w:val="22"/>
          <w:szCs w:val="22"/>
          <w:lang w:eastAsia="zh-CN"/>
        </w:rPr>
        <w:t xml:space="preserve"> D</w:t>
      </w:r>
      <w:r w:rsidRPr="00880EDF">
        <w:rPr>
          <w:rFonts w:ascii="Times New Roman" w:eastAsia="STZhongsong" w:hAnsi="Times New Roman"/>
          <w:sz w:val="22"/>
          <w:szCs w:val="22"/>
          <w:lang w:eastAsia="zh-CN"/>
        </w:rPr>
        <w:t xml:space="preserve">ata </w:t>
      </w:r>
      <w:r w:rsidR="00C96492">
        <w:rPr>
          <w:rFonts w:ascii="Times New Roman" w:eastAsia="STZhongsong" w:hAnsi="Times New Roman"/>
          <w:sz w:val="22"/>
          <w:szCs w:val="22"/>
          <w:lang w:eastAsia="zh-CN"/>
        </w:rPr>
        <w:t>S</w:t>
      </w:r>
      <w:r w:rsidRPr="00880EDF">
        <w:rPr>
          <w:rFonts w:ascii="Times New Roman" w:eastAsia="STZhongsong" w:hAnsi="Times New Roman"/>
          <w:sz w:val="22"/>
          <w:szCs w:val="22"/>
          <w:lang w:eastAsia="zh-CN"/>
        </w:rPr>
        <w:t xml:space="preserve">ubject whose </w:t>
      </w:r>
      <w:r w:rsidR="00C90660">
        <w:rPr>
          <w:rFonts w:ascii="Times New Roman" w:eastAsia="STZhongsong" w:hAnsi="Times New Roman"/>
          <w:sz w:val="22"/>
          <w:szCs w:val="22"/>
          <w:lang w:eastAsia="zh-CN"/>
        </w:rPr>
        <w:t>P</w:t>
      </w:r>
      <w:r w:rsidRPr="00880EDF">
        <w:rPr>
          <w:rFonts w:ascii="Times New Roman" w:eastAsia="STZhongsong" w:hAnsi="Times New Roman"/>
          <w:sz w:val="22"/>
          <w:szCs w:val="22"/>
          <w:lang w:eastAsia="zh-CN"/>
        </w:rPr>
        <w:t xml:space="preserve">ersonal </w:t>
      </w:r>
      <w:r w:rsidR="00C90660">
        <w:rPr>
          <w:rFonts w:ascii="Times New Roman" w:eastAsia="STZhongsong" w:hAnsi="Times New Roman"/>
          <w:sz w:val="22"/>
          <w:szCs w:val="22"/>
          <w:lang w:eastAsia="zh-CN"/>
        </w:rPr>
        <w:t>D</w:t>
      </w:r>
      <w:r w:rsidRPr="00880EDF">
        <w:rPr>
          <w:rFonts w:ascii="Times New Roman" w:eastAsia="STZhongsong" w:hAnsi="Times New Roman"/>
          <w:sz w:val="22"/>
          <w:szCs w:val="22"/>
          <w:lang w:eastAsia="zh-CN"/>
        </w:rPr>
        <w:t xml:space="preserve">ata is transferred under the Clauses may act to enforce the terms of the Clauses and this Addendum directly against the Parties to the extent set out in the Clauses and such </w:t>
      </w:r>
      <w:r w:rsidR="00C96492">
        <w:rPr>
          <w:rFonts w:ascii="Times New Roman" w:eastAsia="STZhongsong" w:hAnsi="Times New Roman"/>
          <w:sz w:val="22"/>
          <w:szCs w:val="22"/>
          <w:lang w:eastAsia="zh-CN"/>
        </w:rPr>
        <w:t>D</w:t>
      </w:r>
      <w:r w:rsidRPr="00880EDF">
        <w:rPr>
          <w:rFonts w:ascii="Times New Roman" w:eastAsia="STZhongsong" w:hAnsi="Times New Roman"/>
          <w:sz w:val="22"/>
          <w:szCs w:val="22"/>
          <w:lang w:eastAsia="zh-CN"/>
        </w:rPr>
        <w:t xml:space="preserve">ata </w:t>
      </w:r>
      <w:r w:rsidR="00C96492">
        <w:rPr>
          <w:rFonts w:ascii="Times New Roman" w:eastAsia="STZhongsong" w:hAnsi="Times New Roman"/>
          <w:sz w:val="22"/>
          <w:szCs w:val="22"/>
          <w:lang w:eastAsia="zh-CN"/>
        </w:rPr>
        <w:t>S</w:t>
      </w:r>
      <w:r w:rsidRPr="00880EDF">
        <w:rPr>
          <w:rFonts w:ascii="Times New Roman" w:eastAsia="STZhongsong" w:hAnsi="Times New Roman"/>
          <w:sz w:val="22"/>
          <w:szCs w:val="22"/>
          <w:lang w:eastAsia="zh-CN"/>
        </w:rPr>
        <w:t xml:space="preserve">ubject shall be entitled to any remedy in respect of any such right as if they were a direct party to the Clauses. By signing this Addendum, each Party undertakes to each such </w:t>
      </w:r>
      <w:r w:rsidR="00C96492">
        <w:rPr>
          <w:rFonts w:ascii="Times New Roman" w:eastAsia="STZhongsong" w:hAnsi="Times New Roman"/>
          <w:sz w:val="22"/>
          <w:szCs w:val="22"/>
          <w:lang w:eastAsia="zh-CN"/>
        </w:rPr>
        <w:t>D</w:t>
      </w:r>
      <w:r w:rsidRPr="00880EDF">
        <w:rPr>
          <w:rFonts w:ascii="Times New Roman" w:eastAsia="STZhongsong" w:hAnsi="Times New Roman"/>
          <w:sz w:val="22"/>
          <w:szCs w:val="22"/>
          <w:lang w:eastAsia="zh-CN"/>
        </w:rPr>
        <w:t xml:space="preserve">ata </w:t>
      </w:r>
      <w:r w:rsidR="00C96492">
        <w:rPr>
          <w:rFonts w:ascii="Times New Roman" w:eastAsia="STZhongsong" w:hAnsi="Times New Roman"/>
          <w:sz w:val="22"/>
          <w:szCs w:val="22"/>
          <w:lang w:eastAsia="zh-CN"/>
        </w:rPr>
        <w:t>S</w:t>
      </w:r>
      <w:r w:rsidRPr="00880EDF">
        <w:rPr>
          <w:rFonts w:ascii="Times New Roman" w:eastAsia="STZhongsong" w:hAnsi="Times New Roman"/>
          <w:sz w:val="22"/>
          <w:szCs w:val="22"/>
          <w:lang w:eastAsia="zh-CN"/>
        </w:rPr>
        <w:t xml:space="preserve">ubject to comply with the terms of the Clauses which give direct rights to </w:t>
      </w:r>
      <w:r w:rsidR="00C96492">
        <w:rPr>
          <w:rFonts w:ascii="Times New Roman" w:eastAsia="STZhongsong" w:hAnsi="Times New Roman"/>
          <w:sz w:val="22"/>
          <w:szCs w:val="22"/>
          <w:lang w:eastAsia="zh-CN"/>
        </w:rPr>
        <w:t>D</w:t>
      </w:r>
      <w:r w:rsidRPr="00880EDF">
        <w:rPr>
          <w:rFonts w:ascii="Times New Roman" w:eastAsia="STZhongsong" w:hAnsi="Times New Roman"/>
          <w:sz w:val="22"/>
          <w:szCs w:val="22"/>
          <w:lang w:eastAsia="zh-CN"/>
        </w:rPr>
        <w:t xml:space="preserve">ata </w:t>
      </w:r>
      <w:r w:rsidR="00C96492">
        <w:rPr>
          <w:rFonts w:ascii="Times New Roman" w:eastAsia="STZhongsong" w:hAnsi="Times New Roman"/>
          <w:sz w:val="22"/>
          <w:szCs w:val="22"/>
          <w:lang w:eastAsia="zh-CN"/>
        </w:rPr>
        <w:t>S</w:t>
      </w:r>
      <w:r w:rsidRPr="00880EDF">
        <w:rPr>
          <w:rFonts w:ascii="Times New Roman" w:eastAsia="STZhongsong" w:hAnsi="Times New Roman"/>
          <w:sz w:val="22"/>
          <w:szCs w:val="22"/>
          <w:lang w:eastAsia="zh-CN"/>
        </w:rPr>
        <w:t>ubjects.</w:t>
      </w:r>
    </w:p>
    <w:p w14:paraId="745C3690" w14:textId="77777777" w:rsidR="005176E4" w:rsidRPr="00880EDF" w:rsidRDefault="005176E4" w:rsidP="005176E4">
      <w:pPr>
        <w:pStyle w:val="BodyText"/>
        <w:spacing w:after="160" w:line="259" w:lineRule="auto"/>
        <w:ind w:left="360" w:hanging="360"/>
        <w:jc w:val="both"/>
        <w:rPr>
          <w:rFonts w:ascii="Times New Roman" w:eastAsia="STZhongsong" w:hAnsi="Times New Roman"/>
          <w:b/>
          <w:sz w:val="22"/>
          <w:szCs w:val="22"/>
          <w:lang w:eastAsia="zh-CN"/>
        </w:rPr>
      </w:pPr>
      <w:r w:rsidRPr="00880EDF">
        <w:rPr>
          <w:rFonts w:ascii="Times New Roman" w:eastAsia="STZhongsong" w:hAnsi="Times New Roman"/>
          <w:b/>
          <w:sz w:val="22"/>
          <w:szCs w:val="22"/>
          <w:lang w:eastAsia="zh-CN"/>
        </w:rPr>
        <w:t>7.</w:t>
      </w:r>
      <w:r w:rsidRPr="00880EDF">
        <w:rPr>
          <w:rFonts w:ascii="Times New Roman" w:eastAsia="STZhongsong" w:hAnsi="Times New Roman"/>
          <w:b/>
          <w:sz w:val="22"/>
          <w:szCs w:val="22"/>
          <w:lang w:eastAsia="zh-CN"/>
        </w:rPr>
        <w:tab/>
        <w:t>AMENDMENTS TO THIS ADDENDUM</w:t>
      </w:r>
    </w:p>
    <w:p w14:paraId="10A61FB6" w14:textId="12FECECF" w:rsidR="005176E4" w:rsidRPr="00880EDF" w:rsidRDefault="005176E4" w:rsidP="005176E4">
      <w:pPr>
        <w:pStyle w:val="BodyText"/>
        <w:tabs>
          <w:tab w:val="left" w:pos="360"/>
        </w:tabs>
        <w:spacing w:after="160" w:line="259" w:lineRule="auto"/>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The Parties may amend this Addendum provided it maintains the appropriate safeguards required by Article 66 of the DPJL 2018 for the relevant transfer by incorporating the Clauses and making changes to them in accordance with Section 5 above.</w:t>
      </w:r>
    </w:p>
    <w:p w14:paraId="501B4416" w14:textId="77777777" w:rsidR="005176E4" w:rsidRPr="00880EDF" w:rsidRDefault="005176E4" w:rsidP="005176E4">
      <w:pPr>
        <w:pStyle w:val="BodyText"/>
        <w:spacing w:after="160" w:line="259" w:lineRule="auto"/>
        <w:ind w:left="360" w:hanging="360"/>
        <w:jc w:val="both"/>
        <w:rPr>
          <w:rFonts w:ascii="Times New Roman" w:eastAsia="STZhongsong" w:hAnsi="Times New Roman"/>
          <w:b/>
          <w:sz w:val="22"/>
          <w:szCs w:val="22"/>
          <w:lang w:eastAsia="zh-CN"/>
        </w:rPr>
      </w:pPr>
      <w:r w:rsidRPr="00880EDF">
        <w:rPr>
          <w:rFonts w:ascii="Times New Roman" w:eastAsia="STZhongsong" w:hAnsi="Times New Roman"/>
          <w:b/>
          <w:sz w:val="22"/>
          <w:szCs w:val="22"/>
          <w:lang w:eastAsia="zh-CN"/>
        </w:rPr>
        <w:t>8.</w:t>
      </w:r>
      <w:r w:rsidRPr="00880EDF">
        <w:rPr>
          <w:rFonts w:ascii="Times New Roman" w:eastAsia="STZhongsong" w:hAnsi="Times New Roman"/>
          <w:b/>
          <w:sz w:val="22"/>
          <w:szCs w:val="22"/>
          <w:lang w:eastAsia="zh-CN"/>
        </w:rPr>
        <w:tab/>
        <w:t>EXECUTING THIS ADDENDUM</w:t>
      </w:r>
    </w:p>
    <w:p w14:paraId="410FD7F5" w14:textId="517202D7" w:rsidR="005176E4" w:rsidRPr="00880EDF" w:rsidRDefault="005176E4" w:rsidP="005176E4">
      <w:pPr>
        <w:pStyle w:val="BodyText"/>
        <w:spacing w:after="160" w:line="259" w:lineRule="auto"/>
        <w:ind w:left="360" w:hanging="360"/>
        <w:jc w:val="both"/>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The Parties agree to be bound by the terms and conditions set out in this Addendum.</w:t>
      </w:r>
    </w:p>
    <w:p w14:paraId="0E71A8BC" w14:textId="77777777" w:rsidR="00157CCE" w:rsidRPr="00880EDF" w:rsidRDefault="00157CCE" w:rsidP="007D7F19">
      <w:pPr>
        <w:rPr>
          <w:rFonts w:ascii="Times New Roman" w:hAnsi="Times New Roman"/>
          <w:bCs/>
          <w:sz w:val="22"/>
          <w:szCs w:val="22"/>
          <w:lang w:eastAsia="zh-CN"/>
        </w:rPr>
        <w:sectPr w:rsidR="00157CCE" w:rsidRPr="00880EDF" w:rsidSect="00880EDF">
          <w:endnotePr>
            <w:numFmt w:val="decimal"/>
          </w:endnotePr>
          <w:type w:val="continuous"/>
          <w:pgSz w:w="11909" w:h="16834" w:code="9"/>
          <w:pgMar w:top="1170" w:right="569" w:bottom="1170" w:left="630" w:header="709" w:footer="425" w:gutter="0"/>
          <w:cols w:space="630"/>
          <w:titlePg/>
          <w:docGrid w:linePitch="299"/>
        </w:sectPr>
      </w:pPr>
    </w:p>
    <w:p w14:paraId="31C60FB1" w14:textId="22F9A3A7" w:rsidR="003D378F" w:rsidRPr="00567EFC" w:rsidRDefault="003D378F" w:rsidP="003D378F">
      <w:pPr>
        <w:rPr>
          <w:rFonts w:ascii="Times New Roman" w:hAnsi="Times New Roman"/>
          <w:b/>
          <w:sz w:val="22"/>
          <w:szCs w:val="22"/>
          <w:lang w:eastAsia="zh-CN"/>
        </w:rPr>
      </w:pPr>
      <w:r w:rsidRPr="00880EDF">
        <w:rPr>
          <w:rFonts w:ascii="Times New Roman" w:hAnsi="Times New Roman"/>
          <w:b/>
          <w:sz w:val="22"/>
          <w:szCs w:val="22"/>
          <w:lang w:eastAsia="zh-CN"/>
        </w:rPr>
        <w:t xml:space="preserve">PART </w:t>
      </w:r>
      <w:r w:rsidR="00E327F2" w:rsidRPr="00880EDF">
        <w:rPr>
          <w:rFonts w:ascii="Times New Roman" w:hAnsi="Times New Roman"/>
          <w:b/>
          <w:sz w:val="22"/>
          <w:szCs w:val="22"/>
          <w:lang w:eastAsia="zh-CN"/>
        </w:rPr>
        <w:t>E</w:t>
      </w:r>
      <w:r w:rsidRPr="00880EDF">
        <w:rPr>
          <w:rFonts w:ascii="Times New Roman" w:hAnsi="Times New Roman"/>
          <w:b/>
          <w:sz w:val="22"/>
          <w:szCs w:val="22"/>
          <w:lang w:eastAsia="zh-CN"/>
        </w:rPr>
        <w:t xml:space="preserve">:  Terms and Conditions of the Processing of </w:t>
      </w:r>
      <w:r w:rsidRPr="00567EFC">
        <w:rPr>
          <w:rFonts w:ascii="Times New Roman" w:hAnsi="Times New Roman"/>
          <w:b/>
          <w:sz w:val="22"/>
          <w:szCs w:val="22"/>
          <w:lang w:eastAsia="zh-CN"/>
        </w:rPr>
        <w:t xml:space="preserve">Personal Data Subject to Philippine Data Protection Law </w:t>
      </w:r>
    </w:p>
    <w:p w14:paraId="1654D05F" w14:textId="26185D8A" w:rsidR="003D378F" w:rsidRPr="00567EFC" w:rsidRDefault="003D378F" w:rsidP="003D378F">
      <w:pPr>
        <w:jc w:val="both"/>
        <w:rPr>
          <w:rFonts w:ascii="Times New Roman" w:hAnsi="Times New Roman"/>
          <w:bCs/>
          <w:sz w:val="22"/>
          <w:szCs w:val="22"/>
          <w:lang w:eastAsia="zh-CN"/>
        </w:rPr>
      </w:pPr>
      <w:r w:rsidRPr="00567EFC">
        <w:rPr>
          <w:rFonts w:ascii="Times New Roman" w:hAnsi="Times New Roman"/>
          <w:bCs/>
          <w:sz w:val="22"/>
          <w:szCs w:val="22"/>
          <w:lang w:eastAsia="zh-CN"/>
        </w:rPr>
        <w:lastRenderedPageBreak/>
        <w:t xml:space="preserve">The </w:t>
      </w:r>
      <w:r w:rsidR="009A7925" w:rsidRPr="00567EFC">
        <w:rPr>
          <w:rFonts w:ascii="Times New Roman" w:hAnsi="Times New Roman"/>
          <w:bCs/>
          <w:sz w:val="22"/>
          <w:szCs w:val="22"/>
          <w:lang w:eastAsia="zh-CN"/>
        </w:rPr>
        <w:t>Vendor</w:t>
      </w:r>
      <w:r w:rsidRPr="00567EFC">
        <w:rPr>
          <w:rFonts w:ascii="Times New Roman" w:hAnsi="Times New Roman"/>
          <w:bCs/>
          <w:sz w:val="22"/>
          <w:szCs w:val="22"/>
          <w:lang w:eastAsia="zh-CN"/>
        </w:rPr>
        <w:t xml:space="preserve"> shall </w:t>
      </w:r>
      <w:r w:rsidRPr="00567EFC">
        <w:rPr>
          <w:rFonts w:ascii="Times New Roman" w:hAnsi="Times New Roman"/>
          <w:bCs/>
          <w:sz w:val="22"/>
          <w:szCs w:val="22"/>
          <w:lang w:val="en-US" w:eastAsia="zh-CN"/>
        </w:rPr>
        <w:t xml:space="preserve">process Gallagher Personal Data only upon the documented instructions of Gallagher, including transfers of such </w:t>
      </w:r>
      <w:r w:rsidR="00C90660">
        <w:rPr>
          <w:rFonts w:ascii="Times New Roman" w:hAnsi="Times New Roman"/>
          <w:bCs/>
          <w:sz w:val="22"/>
          <w:szCs w:val="22"/>
          <w:lang w:val="en-US" w:eastAsia="zh-CN"/>
        </w:rPr>
        <w:t>P</w:t>
      </w:r>
      <w:r w:rsidRPr="00567EFC">
        <w:rPr>
          <w:rFonts w:ascii="Times New Roman" w:hAnsi="Times New Roman"/>
          <w:bCs/>
          <w:sz w:val="22"/>
          <w:szCs w:val="22"/>
          <w:lang w:val="en-US" w:eastAsia="zh-CN"/>
        </w:rPr>
        <w:t xml:space="preserve">ersonal </w:t>
      </w:r>
      <w:r w:rsidR="00C90660">
        <w:rPr>
          <w:rFonts w:ascii="Times New Roman" w:hAnsi="Times New Roman"/>
          <w:bCs/>
          <w:sz w:val="22"/>
          <w:szCs w:val="22"/>
          <w:lang w:val="en-US" w:eastAsia="zh-CN"/>
        </w:rPr>
        <w:t>D</w:t>
      </w:r>
      <w:r w:rsidRPr="00567EFC">
        <w:rPr>
          <w:rFonts w:ascii="Times New Roman" w:hAnsi="Times New Roman"/>
          <w:bCs/>
          <w:sz w:val="22"/>
          <w:szCs w:val="22"/>
          <w:lang w:val="en-US" w:eastAsia="zh-CN"/>
        </w:rPr>
        <w:t>ata, unless such transfer is authorized by the applicable Data Protection Legislation.</w:t>
      </w:r>
    </w:p>
    <w:p w14:paraId="4ECA8289" w14:textId="176EA6DE" w:rsidR="003D378F" w:rsidRPr="00880EDF" w:rsidRDefault="003D378F" w:rsidP="003D378F">
      <w:pPr>
        <w:rPr>
          <w:rFonts w:ascii="Times New Roman" w:hAnsi="Times New Roman"/>
          <w:bCs/>
          <w:sz w:val="22"/>
          <w:szCs w:val="22"/>
          <w:lang w:eastAsia="zh-CN"/>
        </w:rPr>
      </w:pPr>
      <w:r w:rsidRPr="00567EFC">
        <w:rPr>
          <w:rFonts w:ascii="Times New Roman" w:hAnsi="Times New Roman"/>
          <w:bCs/>
          <w:i/>
          <w:iCs/>
          <w:sz w:val="22"/>
          <w:szCs w:val="22"/>
          <w:lang w:eastAsia="zh-CN"/>
        </w:rPr>
        <w:t>Geographic location of the processing</w:t>
      </w:r>
      <w:r w:rsidRPr="00567EFC">
        <w:rPr>
          <w:rFonts w:ascii="Times New Roman" w:hAnsi="Times New Roman"/>
          <w:bCs/>
          <w:sz w:val="22"/>
          <w:szCs w:val="22"/>
          <w:lang w:eastAsia="zh-CN"/>
        </w:rPr>
        <w:t>.</w:t>
      </w:r>
      <w:r w:rsidR="00EA5411" w:rsidRPr="00567EFC">
        <w:rPr>
          <w:rFonts w:ascii="Times New Roman" w:hAnsi="Times New Roman"/>
          <w:bCs/>
          <w:sz w:val="22"/>
          <w:szCs w:val="22"/>
          <w:lang w:eastAsia="zh-CN"/>
        </w:rPr>
        <w:t xml:space="preserve"> As indicated </w:t>
      </w:r>
      <w:r w:rsidR="00EA5411" w:rsidRPr="00AC37D8">
        <w:rPr>
          <w:rFonts w:ascii="Times New Roman" w:hAnsi="Times New Roman"/>
          <w:bCs/>
          <w:sz w:val="22"/>
          <w:szCs w:val="22"/>
          <w:lang w:eastAsia="zh-CN"/>
        </w:rPr>
        <w:t xml:space="preserve">in </w:t>
      </w:r>
      <w:r w:rsidR="00EA5411" w:rsidRPr="00AC37D8">
        <w:rPr>
          <w:rFonts w:ascii="Times New Roman" w:hAnsi="Times New Roman"/>
          <w:bCs/>
          <w:sz w:val="22"/>
          <w:szCs w:val="22"/>
          <w:u w:val="single"/>
          <w:lang w:eastAsia="zh-CN"/>
        </w:rPr>
        <w:t>Exhibit 2</w:t>
      </w:r>
      <w:r w:rsidR="00EA5411" w:rsidRPr="00AC37D8">
        <w:rPr>
          <w:rFonts w:ascii="Times New Roman" w:hAnsi="Times New Roman"/>
          <w:bCs/>
          <w:sz w:val="22"/>
          <w:szCs w:val="22"/>
          <w:lang w:eastAsia="zh-CN"/>
        </w:rPr>
        <w:t xml:space="preserve"> of the Addendum, if applicable</w:t>
      </w:r>
      <w:r w:rsidR="00EA5411" w:rsidRPr="00567EFC">
        <w:rPr>
          <w:rFonts w:ascii="Times New Roman" w:hAnsi="Times New Roman"/>
          <w:bCs/>
          <w:sz w:val="22"/>
          <w:szCs w:val="22"/>
          <w:lang w:eastAsia="zh-CN"/>
        </w:rPr>
        <w:t>.</w:t>
      </w:r>
    </w:p>
    <w:p w14:paraId="49FE9A2F" w14:textId="5E080719" w:rsidR="007D7F19" w:rsidRPr="00880EDF" w:rsidRDefault="007D7F19" w:rsidP="003D378F">
      <w:pPr>
        <w:rPr>
          <w:rFonts w:ascii="Times New Roman" w:hAnsi="Times New Roman"/>
          <w:b/>
          <w:sz w:val="22"/>
          <w:szCs w:val="22"/>
          <w:lang w:eastAsia="zh-CN"/>
        </w:rPr>
      </w:pPr>
      <w:r w:rsidRPr="00880EDF">
        <w:rPr>
          <w:rFonts w:ascii="Times New Roman" w:hAnsi="Times New Roman"/>
          <w:b/>
          <w:sz w:val="22"/>
          <w:szCs w:val="22"/>
          <w:lang w:eastAsia="zh-CN"/>
        </w:rPr>
        <w:t xml:space="preserve">PART </w:t>
      </w:r>
      <w:r w:rsidR="00E327F2" w:rsidRPr="00880EDF">
        <w:rPr>
          <w:rFonts w:ascii="Times New Roman" w:hAnsi="Times New Roman"/>
          <w:b/>
          <w:sz w:val="22"/>
          <w:szCs w:val="22"/>
          <w:lang w:eastAsia="zh-CN"/>
        </w:rPr>
        <w:t>F</w:t>
      </w:r>
      <w:r w:rsidRPr="00880EDF">
        <w:rPr>
          <w:rFonts w:ascii="Times New Roman" w:hAnsi="Times New Roman"/>
          <w:b/>
          <w:sz w:val="22"/>
          <w:szCs w:val="22"/>
          <w:lang w:eastAsia="zh-CN"/>
        </w:rPr>
        <w:t>:  Terms and Conditions of the Processing of Personal Data Subject to Singapore Data Protection Law</w:t>
      </w:r>
    </w:p>
    <w:p w14:paraId="476DE3CD" w14:textId="77777777" w:rsidR="007D7F19" w:rsidRPr="00880EDF" w:rsidRDefault="007D7F19" w:rsidP="003D378F">
      <w:pPr>
        <w:pStyle w:val="MarginText"/>
        <w:spacing w:line="276" w:lineRule="auto"/>
        <w:rPr>
          <w:rFonts w:ascii="Times New Roman" w:hAnsi="Times New Roman"/>
          <w:sz w:val="22"/>
          <w:szCs w:val="22"/>
        </w:rPr>
      </w:pPr>
      <w:r w:rsidRPr="00880EDF">
        <w:rPr>
          <w:rFonts w:ascii="Times New Roman" w:hAnsi="Times New Roman"/>
          <w:sz w:val="22"/>
          <w:szCs w:val="22"/>
        </w:rPr>
        <w:t>The EU Standard Contractual Clauses, adapted and supplemented as described in this A</w:t>
      </w:r>
      <w:r w:rsidR="0020002F" w:rsidRPr="00880EDF">
        <w:rPr>
          <w:rFonts w:ascii="Times New Roman" w:hAnsi="Times New Roman"/>
          <w:sz w:val="22"/>
          <w:szCs w:val="22"/>
        </w:rPr>
        <w:t>ddendum</w:t>
      </w:r>
      <w:r w:rsidR="00151044" w:rsidRPr="00880EDF">
        <w:rPr>
          <w:rFonts w:ascii="Times New Roman" w:hAnsi="Times New Roman"/>
          <w:sz w:val="22"/>
          <w:szCs w:val="22"/>
        </w:rPr>
        <w:t xml:space="preserve">, will apply to a transfer of </w:t>
      </w:r>
      <w:r w:rsidRPr="00880EDF">
        <w:rPr>
          <w:rFonts w:ascii="Times New Roman" w:hAnsi="Times New Roman"/>
          <w:sz w:val="22"/>
          <w:szCs w:val="22"/>
        </w:rPr>
        <w:t>G</w:t>
      </w:r>
      <w:r w:rsidR="00151044" w:rsidRPr="00880EDF">
        <w:rPr>
          <w:rFonts w:ascii="Times New Roman" w:hAnsi="Times New Roman"/>
          <w:sz w:val="22"/>
          <w:szCs w:val="22"/>
        </w:rPr>
        <w:t>allagher</w:t>
      </w:r>
      <w:r w:rsidRPr="00880EDF">
        <w:rPr>
          <w:rFonts w:ascii="Times New Roman" w:hAnsi="Times New Roman"/>
          <w:sz w:val="22"/>
          <w:szCs w:val="22"/>
        </w:rPr>
        <w:t xml:space="preserve"> Personal Data processed under this A</w:t>
      </w:r>
      <w:r w:rsidR="0020002F" w:rsidRPr="00880EDF">
        <w:rPr>
          <w:rFonts w:ascii="Times New Roman" w:hAnsi="Times New Roman"/>
          <w:sz w:val="22"/>
          <w:szCs w:val="22"/>
        </w:rPr>
        <w:t>ddendum</w:t>
      </w:r>
      <w:r w:rsidRPr="00880EDF">
        <w:rPr>
          <w:rFonts w:ascii="Times New Roman" w:hAnsi="Times New Roman"/>
          <w:sz w:val="22"/>
          <w:szCs w:val="22"/>
        </w:rPr>
        <w:t xml:space="preserve"> from Singapore to any country or recipient outside of Singapore. For these purposes, t</w:t>
      </w:r>
      <w:r w:rsidRPr="00880EDF">
        <w:rPr>
          <w:rFonts w:ascii="Times New Roman" w:hAnsi="Times New Roman"/>
          <w:sz w:val="22"/>
          <w:szCs w:val="22"/>
          <w:lang w:val="en-US"/>
        </w:rPr>
        <w:t xml:space="preserve">he following provisions shall amend, </w:t>
      </w:r>
      <w:proofErr w:type="gramStart"/>
      <w:r w:rsidRPr="00880EDF">
        <w:rPr>
          <w:rFonts w:ascii="Times New Roman" w:hAnsi="Times New Roman"/>
          <w:sz w:val="22"/>
          <w:szCs w:val="22"/>
          <w:lang w:val="en-US"/>
        </w:rPr>
        <w:t>replace</w:t>
      </w:r>
      <w:proofErr w:type="gramEnd"/>
      <w:r w:rsidRPr="00880EDF">
        <w:rPr>
          <w:rFonts w:ascii="Times New Roman" w:hAnsi="Times New Roman"/>
          <w:sz w:val="22"/>
          <w:szCs w:val="22"/>
          <w:lang w:val="en-US"/>
        </w:rPr>
        <w:t xml:space="preserve"> and supplement the corresponding provisions in the definitions section of this A</w:t>
      </w:r>
      <w:r w:rsidR="0020002F" w:rsidRPr="00880EDF">
        <w:rPr>
          <w:rFonts w:ascii="Times New Roman" w:hAnsi="Times New Roman"/>
          <w:sz w:val="22"/>
          <w:szCs w:val="22"/>
          <w:lang w:val="en-US"/>
        </w:rPr>
        <w:t>ddendum</w:t>
      </w:r>
      <w:r w:rsidRPr="00880EDF">
        <w:rPr>
          <w:rFonts w:ascii="Times New Roman" w:hAnsi="Times New Roman"/>
          <w:sz w:val="22"/>
          <w:szCs w:val="22"/>
          <w:lang w:val="en-US"/>
        </w:rPr>
        <w:t xml:space="preserve"> and the EU Standard Controller to Processor Clauses.</w:t>
      </w:r>
    </w:p>
    <w:p w14:paraId="5DC90A6F" w14:textId="77777777" w:rsidR="00E36151" w:rsidRPr="00880EDF" w:rsidRDefault="00E36151" w:rsidP="0020002F">
      <w:pPr>
        <w:pStyle w:val="SchGeneralL1"/>
        <w:keepNext/>
        <w:numPr>
          <w:ilvl w:val="0"/>
          <w:numId w:val="0"/>
        </w:numPr>
        <w:rPr>
          <w:rFonts w:ascii="Times New Roman" w:hAnsi="Times New Roman"/>
          <w:b/>
          <w:bCs/>
          <w:sz w:val="22"/>
          <w:szCs w:val="22"/>
          <w:lang w:val="en-US"/>
        </w:rPr>
        <w:sectPr w:rsidR="00E36151" w:rsidRPr="00880EDF" w:rsidSect="003D378F">
          <w:endnotePr>
            <w:numFmt w:val="decimal"/>
          </w:endnotePr>
          <w:type w:val="continuous"/>
          <w:pgSz w:w="11909" w:h="16834" w:code="9"/>
          <w:pgMar w:top="1170" w:right="569" w:bottom="1170" w:left="720" w:header="709" w:footer="425" w:gutter="0"/>
          <w:cols w:space="360"/>
          <w:titlePg/>
          <w:docGrid w:linePitch="299"/>
        </w:sectPr>
      </w:pPr>
    </w:p>
    <w:p w14:paraId="04A231CC" w14:textId="77777777" w:rsidR="007D7F19" w:rsidRPr="00880EDF" w:rsidRDefault="0020002F" w:rsidP="003D378F">
      <w:pPr>
        <w:pStyle w:val="SchGeneralL1"/>
        <w:keepNext/>
        <w:numPr>
          <w:ilvl w:val="0"/>
          <w:numId w:val="0"/>
        </w:numPr>
        <w:rPr>
          <w:rFonts w:ascii="Times New Roman" w:hAnsi="Times New Roman"/>
          <w:b/>
          <w:bCs/>
          <w:sz w:val="22"/>
          <w:szCs w:val="22"/>
          <w:lang w:val="en-US"/>
        </w:rPr>
      </w:pPr>
      <w:r w:rsidRPr="00880EDF">
        <w:rPr>
          <w:rFonts w:ascii="Times New Roman" w:hAnsi="Times New Roman"/>
          <w:b/>
          <w:bCs/>
          <w:sz w:val="22"/>
          <w:szCs w:val="22"/>
          <w:lang w:val="en-US"/>
        </w:rPr>
        <w:t>1.</w:t>
      </w:r>
      <w:r w:rsidRPr="00880EDF">
        <w:rPr>
          <w:rFonts w:ascii="Times New Roman" w:hAnsi="Times New Roman"/>
          <w:b/>
          <w:bCs/>
          <w:sz w:val="22"/>
          <w:szCs w:val="22"/>
          <w:lang w:val="en-US"/>
        </w:rPr>
        <w:tab/>
      </w:r>
      <w:r w:rsidR="007D7F19" w:rsidRPr="00880EDF">
        <w:rPr>
          <w:rFonts w:ascii="Times New Roman" w:hAnsi="Times New Roman"/>
          <w:b/>
          <w:bCs/>
          <w:sz w:val="22"/>
          <w:szCs w:val="22"/>
          <w:lang w:val="en-US"/>
        </w:rPr>
        <w:t xml:space="preserve">Definitions </w:t>
      </w:r>
    </w:p>
    <w:p w14:paraId="5D5D210B" w14:textId="3347B9F5" w:rsidR="007D7F19" w:rsidRPr="00880EDF" w:rsidRDefault="007D7F19" w:rsidP="0020002F">
      <w:pPr>
        <w:pStyle w:val="BodyTextIndent"/>
        <w:tabs>
          <w:tab w:val="clear" w:pos="720"/>
        </w:tabs>
        <w:ind w:left="0"/>
        <w:rPr>
          <w:rFonts w:ascii="Times New Roman" w:hAnsi="Times New Roman"/>
          <w:sz w:val="22"/>
          <w:szCs w:val="22"/>
          <w:lang w:val="en-US"/>
        </w:rPr>
      </w:pPr>
      <w:r w:rsidRPr="00880EDF">
        <w:rPr>
          <w:rFonts w:ascii="Times New Roman" w:hAnsi="Times New Roman"/>
          <w:sz w:val="22"/>
          <w:szCs w:val="22"/>
          <w:lang w:val="en-US"/>
        </w:rPr>
        <w:t xml:space="preserve">The following definitions shall supplement or replace (as applicable) the definitions section of this </w:t>
      </w:r>
      <w:r w:rsidR="00092FB7" w:rsidRPr="00880EDF">
        <w:rPr>
          <w:rFonts w:ascii="Times New Roman" w:hAnsi="Times New Roman"/>
          <w:sz w:val="22"/>
          <w:szCs w:val="22"/>
          <w:lang w:val="en-US"/>
        </w:rPr>
        <w:t>Addendum</w:t>
      </w:r>
      <w:r w:rsidRPr="00880EDF">
        <w:rPr>
          <w:rFonts w:ascii="Times New Roman" w:hAnsi="Times New Roman"/>
          <w:sz w:val="22"/>
          <w:szCs w:val="22"/>
          <w:lang w:val="en-US"/>
        </w:rPr>
        <w:t xml:space="preserve"> for the purposes of this Part </w:t>
      </w:r>
      <w:r w:rsidR="00E327F2" w:rsidRPr="00880EDF">
        <w:rPr>
          <w:rFonts w:ascii="Times New Roman" w:hAnsi="Times New Roman"/>
          <w:sz w:val="22"/>
          <w:szCs w:val="22"/>
          <w:lang w:val="en-US"/>
        </w:rPr>
        <w:t>F</w:t>
      </w:r>
      <w:r w:rsidR="00E93553" w:rsidRPr="00880EDF">
        <w:rPr>
          <w:rFonts w:ascii="Times New Roman" w:hAnsi="Times New Roman"/>
          <w:sz w:val="22"/>
          <w:szCs w:val="22"/>
          <w:lang w:val="en-US"/>
        </w:rPr>
        <w:t xml:space="preserve"> </w:t>
      </w:r>
      <w:r w:rsidRPr="00880EDF">
        <w:rPr>
          <w:rFonts w:ascii="Times New Roman" w:hAnsi="Times New Roman"/>
          <w:sz w:val="22"/>
          <w:szCs w:val="22"/>
          <w:lang w:val="en-US"/>
        </w:rPr>
        <w:t xml:space="preserve">only. </w:t>
      </w:r>
    </w:p>
    <w:p w14:paraId="58C99D34" w14:textId="77777777" w:rsidR="007D7F19" w:rsidRPr="00880EDF" w:rsidRDefault="007D7F19" w:rsidP="0020002F">
      <w:pPr>
        <w:pStyle w:val="BodyTextIndent"/>
        <w:tabs>
          <w:tab w:val="clear" w:pos="720"/>
        </w:tabs>
        <w:ind w:left="0"/>
        <w:rPr>
          <w:rFonts w:ascii="Times New Roman" w:hAnsi="Times New Roman"/>
          <w:sz w:val="22"/>
          <w:szCs w:val="22"/>
          <w:lang w:val="en-US"/>
        </w:rPr>
      </w:pPr>
      <w:r w:rsidRPr="00880EDF">
        <w:rPr>
          <w:rFonts w:ascii="Times New Roman" w:hAnsi="Times New Roman"/>
          <w:sz w:val="22"/>
          <w:szCs w:val="22"/>
          <w:lang w:val="en-US"/>
        </w:rPr>
        <w:t>"</w:t>
      </w:r>
      <w:proofErr w:type="gramStart"/>
      <w:r w:rsidRPr="00880EDF">
        <w:rPr>
          <w:rFonts w:ascii="Times New Roman" w:hAnsi="Times New Roman"/>
          <w:b/>
          <w:bCs/>
          <w:sz w:val="22"/>
          <w:szCs w:val="22"/>
          <w:lang w:val="en-US"/>
        </w:rPr>
        <w:t>data</w:t>
      </w:r>
      <w:proofErr w:type="gramEnd"/>
      <w:r w:rsidRPr="00880EDF">
        <w:rPr>
          <w:rFonts w:ascii="Times New Roman" w:hAnsi="Times New Roman"/>
          <w:b/>
          <w:bCs/>
          <w:sz w:val="22"/>
          <w:szCs w:val="22"/>
          <w:lang w:val="en-US"/>
        </w:rPr>
        <w:t xml:space="preserve"> intermediary</w:t>
      </w:r>
      <w:r w:rsidRPr="00880EDF">
        <w:rPr>
          <w:rFonts w:ascii="Times New Roman" w:hAnsi="Times New Roman"/>
          <w:sz w:val="22"/>
          <w:szCs w:val="22"/>
          <w:lang w:val="en-US"/>
        </w:rPr>
        <w:t>", "</w:t>
      </w:r>
      <w:r w:rsidRPr="00880EDF">
        <w:rPr>
          <w:rFonts w:ascii="Times New Roman" w:hAnsi="Times New Roman"/>
          <w:b/>
          <w:bCs/>
          <w:sz w:val="22"/>
          <w:szCs w:val="22"/>
          <w:lang w:val="en-US"/>
        </w:rPr>
        <w:t>individual</w:t>
      </w:r>
      <w:r w:rsidRPr="00880EDF">
        <w:rPr>
          <w:rFonts w:ascii="Times New Roman" w:hAnsi="Times New Roman"/>
          <w:sz w:val="22"/>
          <w:szCs w:val="22"/>
          <w:lang w:val="en-US"/>
        </w:rPr>
        <w:t>" and "</w:t>
      </w:r>
      <w:r w:rsidRPr="00880EDF">
        <w:rPr>
          <w:rFonts w:ascii="Times New Roman" w:hAnsi="Times New Roman"/>
          <w:b/>
          <w:sz w:val="22"/>
          <w:szCs w:val="22"/>
          <w:lang w:val="en-US"/>
        </w:rPr>
        <w:t>organization</w:t>
      </w:r>
      <w:r w:rsidRPr="00880EDF">
        <w:rPr>
          <w:rFonts w:ascii="Times New Roman" w:hAnsi="Times New Roman"/>
          <w:bCs/>
          <w:sz w:val="22"/>
          <w:szCs w:val="22"/>
          <w:lang w:val="en-US"/>
        </w:rPr>
        <w:t xml:space="preserve">" </w:t>
      </w:r>
      <w:r w:rsidRPr="00880EDF">
        <w:rPr>
          <w:rFonts w:ascii="Times New Roman" w:hAnsi="Times New Roman"/>
          <w:sz w:val="22"/>
          <w:szCs w:val="22"/>
          <w:lang w:val="en-US"/>
        </w:rPr>
        <w:t>shall have the same meaning as under the Singapore Personal Data Protection Act (2012) ("</w:t>
      </w:r>
      <w:r w:rsidRPr="00880EDF">
        <w:rPr>
          <w:rFonts w:ascii="Times New Roman" w:hAnsi="Times New Roman"/>
          <w:b/>
          <w:bCs/>
          <w:sz w:val="22"/>
          <w:szCs w:val="22"/>
          <w:lang w:val="en-US"/>
        </w:rPr>
        <w:t>PDPA</w:t>
      </w:r>
      <w:r w:rsidRPr="00880EDF">
        <w:rPr>
          <w:rFonts w:ascii="Times New Roman" w:hAnsi="Times New Roman"/>
          <w:sz w:val="22"/>
          <w:szCs w:val="22"/>
          <w:lang w:val="en-US"/>
        </w:rPr>
        <w:t>");</w:t>
      </w:r>
    </w:p>
    <w:p w14:paraId="49A0B78C" w14:textId="348E27AC" w:rsidR="007D7F19" w:rsidRPr="00880EDF" w:rsidRDefault="007D7F19" w:rsidP="0020002F">
      <w:pPr>
        <w:pStyle w:val="BodyTextIndent"/>
        <w:tabs>
          <w:tab w:val="clear" w:pos="720"/>
        </w:tabs>
        <w:ind w:left="0"/>
        <w:rPr>
          <w:rFonts w:ascii="Times New Roman" w:hAnsi="Times New Roman"/>
          <w:sz w:val="22"/>
          <w:szCs w:val="22"/>
          <w:lang w:val="en-US"/>
        </w:rPr>
      </w:pPr>
      <w:r w:rsidRPr="00880EDF">
        <w:rPr>
          <w:rFonts w:ascii="Times New Roman" w:hAnsi="Times New Roman"/>
          <w:sz w:val="22"/>
          <w:szCs w:val="22"/>
          <w:lang w:val="en-US"/>
        </w:rPr>
        <w:t>"</w:t>
      </w:r>
      <w:proofErr w:type="gramStart"/>
      <w:r w:rsidRPr="00880EDF">
        <w:rPr>
          <w:rFonts w:ascii="Times New Roman" w:hAnsi="Times New Roman"/>
          <w:b/>
          <w:bCs/>
          <w:sz w:val="22"/>
          <w:szCs w:val="22"/>
          <w:lang w:val="en-US"/>
        </w:rPr>
        <w:t>data</w:t>
      </w:r>
      <w:proofErr w:type="gramEnd"/>
      <w:r w:rsidRPr="00880EDF">
        <w:rPr>
          <w:rFonts w:ascii="Times New Roman" w:hAnsi="Times New Roman"/>
          <w:b/>
          <w:bCs/>
          <w:sz w:val="22"/>
          <w:szCs w:val="22"/>
          <w:lang w:val="en-US"/>
        </w:rPr>
        <w:t xml:space="preserve"> exporter</w:t>
      </w:r>
      <w:r w:rsidRPr="00880EDF">
        <w:rPr>
          <w:rFonts w:ascii="Times New Roman" w:hAnsi="Times New Roman"/>
          <w:sz w:val="22"/>
          <w:szCs w:val="22"/>
          <w:lang w:val="en-US"/>
        </w:rPr>
        <w:t xml:space="preserve">" means the organization who transfers the </w:t>
      </w:r>
      <w:r w:rsidR="00C90660">
        <w:rPr>
          <w:rFonts w:ascii="Times New Roman" w:hAnsi="Times New Roman"/>
          <w:sz w:val="22"/>
          <w:szCs w:val="22"/>
          <w:lang w:val="en-US"/>
        </w:rPr>
        <w:t>P</w:t>
      </w:r>
      <w:r w:rsidRPr="00880EDF">
        <w:rPr>
          <w:rFonts w:ascii="Times New Roman" w:hAnsi="Times New Roman"/>
          <w:sz w:val="22"/>
          <w:szCs w:val="22"/>
          <w:lang w:val="en-US"/>
        </w:rPr>
        <w:t xml:space="preserve">ersonal </w:t>
      </w:r>
      <w:r w:rsidR="00C90660">
        <w:rPr>
          <w:rFonts w:ascii="Times New Roman" w:hAnsi="Times New Roman"/>
          <w:sz w:val="22"/>
          <w:szCs w:val="22"/>
          <w:lang w:val="en-US"/>
        </w:rPr>
        <w:t>D</w:t>
      </w:r>
      <w:r w:rsidRPr="00880EDF">
        <w:rPr>
          <w:rFonts w:ascii="Times New Roman" w:hAnsi="Times New Roman"/>
          <w:sz w:val="22"/>
          <w:szCs w:val="22"/>
          <w:lang w:val="en-US"/>
        </w:rPr>
        <w:t>ata;</w:t>
      </w:r>
    </w:p>
    <w:p w14:paraId="35AE3FAA" w14:textId="002FA486" w:rsidR="007D7F19" w:rsidRPr="00880EDF" w:rsidRDefault="007D7F19" w:rsidP="0020002F">
      <w:pPr>
        <w:pStyle w:val="BodyTextIndent"/>
        <w:tabs>
          <w:tab w:val="clear" w:pos="720"/>
        </w:tabs>
        <w:ind w:left="0"/>
        <w:rPr>
          <w:rFonts w:ascii="Times New Roman" w:hAnsi="Times New Roman"/>
          <w:sz w:val="22"/>
          <w:szCs w:val="22"/>
          <w:lang w:val="en-US"/>
        </w:rPr>
      </w:pPr>
      <w:r w:rsidRPr="00880EDF">
        <w:rPr>
          <w:rFonts w:ascii="Times New Roman" w:hAnsi="Times New Roman"/>
          <w:sz w:val="22"/>
          <w:szCs w:val="22"/>
          <w:lang w:val="en-US"/>
        </w:rPr>
        <w:t>"</w:t>
      </w:r>
      <w:proofErr w:type="gramStart"/>
      <w:r w:rsidRPr="00880EDF">
        <w:rPr>
          <w:rFonts w:ascii="Times New Roman" w:hAnsi="Times New Roman"/>
          <w:b/>
          <w:bCs/>
          <w:sz w:val="22"/>
          <w:szCs w:val="22"/>
          <w:lang w:val="en-US"/>
        </w:rPr>
        <w:t>data</w:t>
      </w:r>
      <w:proofErr w:type="gramEnd"/>
      <w:r w:rsidRPr="00880EDF">
        <w:rPr>
          <w:rFonts w:ascii="Times New Roman" w:hAnsi="Times New Roman"/>
          <w:b/>
          <w:bCs/>
          <w:sz w:val="22"/>
          <w:szCs w:val="22"/>
          <w:lang w:val="en-US"/>
        </w:rPr>
        <w:t xml:space="preserve"> importer</w:t>
      </w:r>
      <w:r w:rsidRPr="00880EDF">
        <w:rPr>
          <w:rFonts w:ascii="Times New Roman" w:hAnsi="Times New Roman"/>
          <w:sz w:val="22"/>
          <w:szCs w:val="22"/>
          <w:lang w:val="en-US"/>
        </w:rPr>
        <w:t xml:space="preserve">" means any data intermediary who agrees to receive from the data exporter </w:t>
      </w:r>
      <w:r w:rsidR="00C90660">
        <w:rPr>
          <w:rFonts w:ascii="Times New Roman" w:hAnsi="Times New Roman"/>
          <w:sz w:val="22"/>
          <w:szCs w:val="22"/>
          <w:lang w:val="en-US"/>
        </w:rPr>
        <w:t>P</w:t>
      </w:r>
      <w:r w:rsidRPr="00880EDF">
        <w:rPr>
          <w:rFonts w:ascii="Times New Roman" w:hAnsi="Times New Roman"/>
          <w:sz w:val="22"/>
          <w:szCs w:val="22"/>
          <w:lang w:val="en-US"/>
        </w:rPr>
        <w:t xml:space="preserve">ersonal </w:t>
      </w:r>
      <w:r w:rsidR="00C90660">
        <w:rPr>
          <w:rFonts w:ascii="Times New Roman" w:hAnsi="Times New Roman"/>
          <w:sz w:val="22"/>
          <w:szCs w:val="22"/>
          <w:lang w:val="en-US"/>
        </w:rPr>
        <w:t>D</w:t>
      </w:r>
      <w:r w:rsidRPr="00880EDF">
        <w:rPr>
          <w:rFonts w:ascii="Times New Roman" w:hAnsi="Times New Roman"/>
          <w:sz w:val="22"/>
          <w:szCs w:val="22"/>
          <w:lang w:val="en-US"/>
        </w:rPr>
        <w:t>ata intended for processing on its behalf after the transfer in accordance with its instructions and these clauses;</w:t>
      </w:r>
    </w:p>
    <w:p w14:paraId="78CD335F" w14:textId="5D1A80AB" w:rsidR="007D7F19" w:rsidRPr="00880EDF" w:rsidRDefault="007D7F19" w:rsidP="0020002F">
      <w:pPr>
        <w:pStyle w:val="BodyTextIndent"/>
        <w:tabs>
          <w:tab w:val="clear" w:pos="720"/>
        </w:tabs>
        <w:ind w:left="0"/>
        <w:rPr>
          <w:rFonts w:ascii="Times New Roman" w:hAnsi="Times New Roman"/>
          <w:sz w:val="22"/>
          <w:szCs w:val="22"/>
          <w:lang w:val="en-US"/>
        </w:rPr>
      </w:pPr>
      <w:r w:rsidRPr="00880EDF">
        <w:rPr>
          <w:rFonts w:ascii="Times New Roman" w:hAnsi="Times New Roman"/>
          <w:sz w:val="22"/>
          <w:szCs w:val="22"/>
          <w:lang w:val="en-US"/>
        </w:rPr>
        <w:t>"</w:t>
      </w:r>
      <w:r w:rsidRPr="00880EDF">
        <w:rPr>
          <w:rFonts w:ascii="Times New Roman" w:hAnsi="Times New Roman"/>
          <w:b/>
          <w:bCs/>
          <w:sz w:val="22"/>
          <w:szCs w:val="22"/>
          <w:lang w:val="en-US"/>
        </w:rPr>
        <w:t>PDPA</w:t>
      </w:r>
      <w:r w:rsidRPr="00880EDF">
        <w:rPr>
          <w:rFonts w:ascii="Times New Roman" w:hAnsi="Times New Roman"/>
          <w:sz w:val="22"/>
          <w:szCs w:val="22"/>
          <w:lang w:val="en-US"/>
        </w:rPr>
        <w:t>" means the Personal Data Protection A</w:t>
      </w:r>
      <w:r w:rsidR="00D3497E" w:rsidRPr="00880EDF">
        <w:rPr>
          <w:rFonts w:ascii="Times New Roman" w:hAnsi="Times New Roman"/>
          <w:sz w:val="22"/>
          <w:szCs w:val="22"/>
          <w:lang w:val="en-US"/>
        </w:rPr>
        <w:t>ct 2012 of Singapore, as may b</w:t>
      </w:r>
      <w:r w:rsidR="00E93553" w:rsidRPr="00880EDF">
        <w:rPr>
          <w:rFonts w:ascii="Times New Roman" w:hAnsi="Times New Roman"/>
          <w:sz w:val="22"/>
          <w:szCs w:val="22"/>
          <w:lang w:val="en-US"/>
        </w:rPr>
        <w:t xml:space="preserve">e </w:t>
      </w:r>
      <w:r w:rsidRPr="00880EDF">
        <w:rPr>
          <w:rFonts w:ascii="Times New Roman" w:hAnsi="Times New Roman"/>
          <w:sz w:val="22"/>
          <w:szCs w:val="22"/>
          <w:lang w:val="en-US"/>
        </w:rPr>
        <w:t xml:space="preserve">amended from time to </w:t>
      </w:r>
      <w:proofErr w:type="gramStart"/>
      <w:r w:rsidRPr="00880EDF">
        <w:rPr>
          <w:rFonts w:ascii="Times New Roman" w:hAnsi="Times New Roman"/>
          <w:sz w:val="22"/>
          <w:szCs w:val="22"/>
          <w:lang w:val="en-US"/>
        </w:rPr>
        <w:t>time;</w:t>
      </w:r>
      <w:proofErr w:type="gramEnd"/>
    </w:p>
    <w:p w14:paraId="7338C2D0" w14:textId="77777777" w:rsidR="007D7F19" w:rsidRPr="00880EDF" w:rsidRDefault="007D7F19" w:rsidP="0020002F">
      <w:pPr>
        <w:pStyle w:val="BodyTextIndent"/>
        <w:tabs>
          <w:tab w:val="clear" w:pos="720"/>
        </w:tabs>
        <w:ind w:left="0"/>
        <w:rPr>
          <w:rFonts w:ascii="Times New Roman" w:hAnsi="Times New Roman"/>
          <w:sz w:val="22"/>
          <w:szCs w:val="22"/>
          <w:lang w:val="en-US"/>
        </w:rPr>
      </w:pPr>
      <w:r w:rsidRPr="00880EDF">
        <w:rPr>
          <w:rFonts w:ascii="Times New Roman" w:hAnsi="Times New Roman"/>
          <w:sz w:val="22"/>
          <w:szCs w:val="22"/>
          <w:lang w:val="en-US"/>
        </w:rPr>
        <w:t>"</w:t>
      </w:r>
      <w:proofErr w:type="gramStart"/>
      <w:r w:rsidRPr="00880EDF">
        <w:rPr>
          <w:rFonts w:ascii="Times New Roman" w:hAnsi="Times New Roman"/>
          <w:b/>
          <w:bCs/>
          <w:sz w:val="22"/>
          <w:szCs w:val="22"/>
          <w:lang w:val="en-US"/>
        </w:rPr>
        <w:t>regulatory</w:t>
      </w:r>
      <w:proofErr w:type="gramEnd"/>
      <w:r w:rsidRPr="00880EDF">
        <w:rPr>
          <w:rFonts w:ascii="Times New Roman" w:hAnsi="Times New Roman"/>
          <w:b/>
          <w:bCs/>
          <w:sz w:val="22"/>
          <w:szCs w:val="22"/>
          <w:lang w:val="en-US"/>
        </w:rPr>
        <w:t xml:space="preserve"> or supervisory authority</w:t>
      </w:r>
      <w:r w:rsidRPr="00880EDF">
        <w:rPr>
          <w:rFonts w:ascii="Times New Roman" w:hAnsi="Times New Roman"/>
          <w:sz w:val="22"/>
          <w:szCs w:val="22"/>
          <w:lang w:val="en-US"/>
        </w:rPr>
        <w:t xml:space="preserve">" means the Personal Data Protection Commission (PDPC) or such other regulatory authority as may be designated by the Singapore Government under the PDPA from time to time for the enforcement and administration of the PDPA; </w:t>
      </w:r>
    </w:p>
    <w:p w14:paraId="639696C7" w14:textId="7BFF9A42" w:rsidR="007D7F19" w:rsidRPr="00880EDF" w:rsidRDefault="007D7F19" w:rsidP="0020002F">
      <w:pPr>
        <w:pStyle w:val="BodyTextIndent"/>
        <w:tabs>
          <w:tab w:val="clear" w:pos="720"/>
        </w:tabs>
        <w:ind w:left="0"/>
        <w:rPr>
          <w:rFonts w:ascii="Times New Roman" w:hAnsi="Times New Roman"/>
          <w:sz w:val="22"/>
          <w:szCs w:val="22"/>
          <w:lang w:val="en-US"/>
        </w:rPr>
      </w:pPr>
      <w:r w:rsidRPr="00880EDF">
        <w:rPr>
          <w:rFonts w:ascii="Times New Roman" w:hAnsi="Times New Roman"/>
          <w:sz w:val="22"/>
          <w:szCs w:val="22"/>
          <w:lang w:val="en-US"/>
        </w:rPr>
        <w:t>"</w:t>
      </w:r>
      <w:proofErr w:type="gramStart"/>
      <w:r w:rsidRPr="00880EDF">
        <w:rPr>
          <w:rFonts w:ascii="Times New Roman" w:hAnsi="Times New Roman"/>
          <w:b/>
          <w:bCs/>
          <w:sz w:val="22"/>
          <w:szCs w:val="22"/>
          <w:lang w:val="en-US"/>
        </w:rPr>
        <w:t>sensitive</w:t>
      </w:r>
      <w:proofErr w:type="gramEnd"/>
      <w:r w:rsidRPr="00880EDF">
        <w:rPr>
          <w:rFonts w:ascii="Times New Roman" w:hAnsi="Times New Roman"/>
          <w:sz w:val="22"/>
          <w:szCs w:val="22"/>
          <w:lang w:val="en-US"/>
        </w:rPr>
        <w:t xml:space="preserve"> </w:t>
      </w:r>
      <w:r w:rsidRPr="00880EDF">
        <w:rPr>
          <w:rFonts w:ascii="Times New Roman" w:hAnsi="Times New Roman"/>
          <w:b/>
          <w:bCs/>
          <w:sz w:val="22"/>
          <w:szCs w:val="22"/>
          <w:lang w:val="en-US"/>
        </w:rPr>
        <w:t>data</w:t>
      </w:r>
      <w:r w:rsidRPr="00880EDF">
        <w:rPr>
          <w:rFonts w:ascii="Times New Roman" w:hAnsi="Times New Roman"/>
          <w:sz w:val="22"/>
          <w:szCs w:val="22"/>
          <w:lang w:val="en-US"/>
        </w:rPr>
        <w:t xml:space="preserve">" is a type of </w:t>
      </w:r>
      <w:r w:rsidR="00C90660">
        <w:rPr>
          <w:rFonts w:ascii="Times New Roman" w:hAnsi="Times New Roman"/>
          <w:sz w:val="22"/>
          <w:szCs w:val="22"/>
          <w:lang w:val="en-US"/>
        </w:rPr>
        <w:t>P</w:t>
      </w:r>
      <w:r w:rsidRPr="00880EDF">
        <w:rPr>
          <w:rFonts w:ascii="Times New Roman" w:hAnsi="Times New Roman"/>
          <w:sz w:val="22"/>
          <w:szCs w:val="22"/>
          <w:lang w:val="en-US"/>
        </w:rPr>
        <w:t xml:space="preserve">ersonal </w:t>
      </w:r>
      <w:r w:rsidR="00C90660">
        <w:rPr>
          <w:rFonts w:ascii="Times New Roman" w:hAnsi="Times New Roman"/>
          <w:sz w:val="22"/>
          <w:szCs w:val="22"/>
          <w:lang w:val="en-US"/>
        </w:rPr>
        <w:t>D</w:t>
      </w:r>
      <w:r w:rsidRPr="00880EDF">
        <w:rPr>
          <w:rFonts w:ascii="Times New Roman" w:hAnsi="Times New Roman"/>
          <w:sz w:val="22"/>
          <w:szCs w:val="22"/>
          <w:lang w:val="en-US"/>
        </w:rPr>
        <w:t xml:space="preserve">ata and all references to sensitive data with respect to </w:t>
      </w:r>
      <w:r w:rsidR="00C90660">
        <w:rPr>
          <w:rFonts w:ascii="Times New Roman" w:hAnsi="Times New Roman"/>
          <w:sz w:val="22"/>
          <w:szCs w:val="22"/>
          <w:lang w:val="en-US"/>
        </w:rPr>
        <w:t>P</w:t>
      </w:r>
      <w:r w:rsidRPr="00880EDF">
        <w:rPr>
          <w:rFonts w:ascii="Times New Roman" w:hAnsi="Times New Roman"/>
          <w:sz w:val="22"/>
          <w:szCs w:val="22"/>
          <w:lang w:val="en-US"/>
        </w:rPr>
        <w:t xml:space="preserve">ersonal </w:t>
      </w:r>
      <w:r w:rsidR="00C90660">
        <w:rPr>
          <w:rFonts w:ascii="Times New Roman" w:hAnsi="Times New Roman"/>
          <w:sz w:val="22"/>
          <w:szCs w:val="22"/>
          <w:lang w:val="en-US"/>
        </w:rPr>
        <w:t>D</w:t>
      </w:r>
      <w:r w:rsidRPr="00880EDF">
        <w:rPr>
          <w:rFonts w:ascii="Times New Roman" w:hAnsi="Times New Roman"/>
          <w:sz w:val="22"/>
          <w:szCs w:val="22"/>
          <w:lang w:val="en-US"/>
        </w:rPr>
        <w:t xml:space="preserve">ata transferred under these terms and conditions should be regarded as having the same meaning as </w:t>
      </w:r>
      <w:r w:rsidR="00C90660">
        <w:rPr>
          <w:rFonts w:ascii="Times New Roman" w:hAnsi="Times New Roman"/>
          <w:sz w:val="22"/>
          <w:szCs w:val="22"/>
          <w:lang w:val="en-US"/>
        </w:rPr>
        <w:t>P</w:t>
      </w:r>
      <w:r w:rsidRPr="00880EDF">
        <w:rPr>
          <w:rFonts w:ascii="Times New Roman" w:hAnsi="Times New Roman"/>
          <w:sz w:val="22"/>
          <w:szCs w:val="22"/>
          <w:lang w:val="en-US"/>
        </w:rPr>
        <w:t xml:space="preserve">ersonal </w:t>
      </w:r>
      <w:r w:rsidR="00C90660">
        <w:rPr>
          <w:rFonts w:ascii="Times New Roman" w:hAnsi="Times New Roman"/>
          <w:sz w:val="22"/>
          <w:szCs w:val="22"/>
          <w:lang w:val="en-US"/>
        </w:rPr>
        <w:t>D</w:t>
      </w:r>
      <w:r w:rsidRPr="00880EDF">
        <w:rPr>
          <w:rFonts w:ascii="Times New Roman" w:hAnsi="Times New Roman"/>
          <w:sz w:val="22"/>
          <w:szCs w:val="22"/>
          <w:lang w:val="en-US"/>
        </w:rPr>
        <w:t>ata under the PDPA;</w:t>
      </w:r>
    </w:p>
    <w:p w14:paraId="23233BD1" w14:textId="4BAA7665" w:rsidR="007D7F19" w:rsidRPr="00880EDF" w:rsidRDefault="007D7F19" w:rsidP="0020002F">
      <w:pPr>
        <w:pStyle w:val="BodyTextIndent"/>
        <w:tabs>
          <w:tab w:val="clear" w:pos="720"/>
        </w:tabs>
        <w:ind w:left="0"/>
        <w:rPr>
          <w:rFonts w:ascii="Times New Roman" w:hAnsi="Times New Roman"/>
          <w:sz w:val="22"/>
          <w:szCs w:val="22"/>
          <w:lang w:val="en-US"/>
        </w:rPr>
      </w:pPr>
      <w:r w:rsidRPr="00880EDF">
        <w:rPr>
          <w:rFonts w:ascii="Times New Roman" w:hAnsi="Times New Roman"/>
          <w:sz w:val="22"/>
          <w:szCs w:val="22"/>
          <w:lang w:val="en-US"/>
        </w:rPr>
        <w:t>"</w:t>
      </w:r>
      <w:r w:rsidRPr="00880EDF">
        <w:rPr>
          <w:rFonts w:ascii="Times New Roman" w:hAnsi="Times New Roman"/>
          <w:b/>
          <w:bCs/>
          <w:sz w:val="22"/>
          <w:szCs w:val="22"/>
          <w:lang w:val="en-US"/>
        </w:rPr>
        <w:t>the</w:t>
      </w:r>
      <w:r w:rsidRPr="00880EDF">
        <w:rPr>
          <w:rFonts w:ascii="Times New Roman" w:hAnsi="Times New Roman"/>
          <w:sz w:val="22"/>
          <w:szCs w:val="22"/>
          <w:lang w:val="en-US"/>
        </w:rPr>
        <w:t xml:space="preserve"> </w:t>
      </w:r>
      <w:r w:rsidRPr="00880EDF">
        <w:rPr>
          <w:rFonts w:ascii="Times New Roman" w:hAnsi="Times New Roman"/>
          <w:b/>
          <w:bCs/>
          <w:sz w:val="22"/>
          <w:szCs w:val="22"/>
          <w:lang w:val="en-US"/>
        </w:rPr>
        <w:t>sub</w:t>
      </w:r>
      <w:r w:rsidRPr="00880EDF">
        <w:rPr>
          <w:rFonts w:ascii="Times New Roman" w:hAnsi="Times New Roman"/>
          <w:sz w:val="22"/>
          <w:szCs w:val="22"/>
          <w:lang w:val="en-US"/>
        </w:rPr>
        <w:t>-</w:t>
      </w:r>
      <w:r w:rsidRPr="00880EDF">
        <w:rPr>
          <w:rFonts w:ascii="Times New Roman" w:hAnsi="Times New Roman"/>
          <w:b/>
          <w:bCs/>
          <w:sz w:val="22"/>
          <w:szCs w:val="22"/>
          <w:lang w:val="en-US"/>
        </w:rPr>
        <w:t>processor</w:t>
      </w:r>
      <w:r w:rsidRPr="00880EDF">
        <w:rPr>
          <w:rFonts w:ascii="Times New Roman" w:hAnsi="Times New Roman"/>
          <w:sz w:val="22"/>
          <w:szCs w:val="22"/>
          <w:lang w:val="en-US"/>
        </w:rPr>
        <w:t xml:space="preserve">" means any data intermediary engaged by the data importer or by any other data intermediary of the data importer who agrees to receive from the data importer or from any other data -intermediary of the data importer </w:t>
      </w:r>
      <w:r w:rsidR="00C90660">
        <w:rPr>
          <w:rFonts w:ascii="Times New Roman" w:hAnsi="Times New Roman"/>
          <w:sz w:val="22"/>
          <w:szCs w:val="22"/>
          <w:lang w:val="en-US"/>
        </w:rPr>
        <w:t>P</w:t>
      </w:r>
      <w:r w:rsidRPr="00880EDF">
        <w:rPr>
          <w:rFonts w:ascii="Times New Roman" w:hAnsi="Times New Roman"/>
          <w:sz w:val="22"/>
          <w:szCs w:val="22"/>
          <w:lang w:val="en-US"/>
        </w:rPr>
        <w:t xml:space="preserve">ersonal </w:t>
      </w:r>
      <w:r w:rsidR="00C90660">
        <w:rPr>
          <w:rFonts w:ascii="Times New Roman" w:hAnsi="Times New Roman"/>
          <w:sz w:val="22"/>
          <w:szCs w:val="22"/>
          <w:lang w:val="en-US"/>
        </w:rPr>
        <w:t>D</w:t>
      </w:r>
      <w:r w:rsidRPr="00880EDF">
        <w:rPr>
          <w:rFonts w:ascii="Times New Roman" w:hAnsi="Times New Roman"/>
          <w:sz w:val="22"/>
          <w:szCs w:val="22"/>
          <w:lang w:val="en-US"/>
        </w:rPr>
        <w:t>ata exclusively intended for processing activities to be carried out on behalf of the data exporter after the transfer in accordance with its instructions, these terms and conditions and the terms of the written subcontract.</w:t>
      </w:r>
    </w:p>
    <w:p w14:paraId="19BA8D81" w14:textId="77777777" w:rsidR="007D7F19" w:rsidRPr="00880EDF" w:rsidRDefault="007D7F19" w:rsidP="00AA7472">
      <w:pPr>
        <w:pStyle w:val="SchGeneralL1"/>
        <w:keepNext/>
        <w:numPr>
          <w:ilvl w:val="0"/>
          <w:numId w:val="42"/>
        </w:numPr>
        <w:ind w:left="360"/>
        <w:rPr>
          <w:rFonts w:ascii="Times New Roman" w:hAnsi="Times New Roman"/>
          <w:b/>
          <w:bCs/>
          <w:sz w:val="22"/>
          <w:szCs w:val="22"/>
          <w:lang w:val="en-US"/>
        </w:rPr>
      </w:pPr>
      <w:r w:rsidRPr="00880EDF">
        <w:rPr>
          <w:rFonts w:ascii="Times New Roman" w:hAnsi="Times New Roman"/>
          <w:b/>
          <w:bCs/>
          <w:sz w:val="22"/>
          <w:szCs w:val="22"/>
          <w:lang w:val="en-US"/>
        </w:rPr>
        <w:t xml:space="preserve">Obligations of the Data Importer </w:t>
      </w:r>
    </w:p>
    <w:p w14:paraId="24D359C5" w14:textId="77777777" w:rsidR="007D7F19" w:rsidRPr="00880EDF" w:rsidRDefault="007D7F19" w:rsidP="0020002F">
      <w:pPr>
        <w:pStyle w:val="BodyTextIndent"/>
        <w:tabs>
          <w:tab w:val="clear" w:pos="720"/>
        </w:tabs>
        <w:ind w:left="0"/>
        <w:rPr>
          <w:rFonts w:ascii="Times New Roman" w:hAnsi="Times New Roman"/>
          <w:sz w:val="22"/>
          <w:szCs w:val="22"/>
        </w:rPr>
      </w:pPr>
      <w:r w:rsidRPr="00880EDF">
        <w:rPr>
          <w:rFonts w:ascii="Times New Roman" w:hAnsi="Times New Roman"/>
          <w:sz w:val="22"/>
          <w:szCs w:val="22"/>
          <w:lang w:val="en-US"/>
        </w:rPr>
        <w:t>Clause 8 and Clause 10 of the EU Standard Controller to Processor Clauses shall be deleted a</w:t>
      </w:r>
      <w:r w:rsidR="00151044" w:rsidRPr="00880EDF">
        <w:rPr>
          <w:rFonts w:ascii="Times New Roman" w:hAnsi="Times New Roman"/>
          <w:sz w:val="22"/>
          <w:szCs w:val="22"/>
          <w:lang w:val="en-US"/>
        </w:rPr>
        <w:t>nd replaced with the following:</w:t>
      </w:r>
    </w:p>
    <w:p w14:paraId="5B278E1E" w14:textId="77777777" w:rsidR="007D7F19" w:rsidRPr="00880EDF" w:rsidRDefault="007D7F19" w:rsidP="00AA7472">
      <w:pPr>
        <w:pStyle w:val="SchGeneralL2"/>
        <w:keepNext/>
        <w:numPr>
          <w:ilvl w:val="1"/>
          <w:numId w:val="42"/>
        </w:numPr>
        <w:ind w:left="360"/>
        <w:rPr>
          <w:rFonts w:ascii="Times New Roman" w:hAnsi="Times New Roman"/>
          <w:b/>
          <w:bCs/>
          <w:sz w:val="22"/>
          <w:szCs w:val="22"/>
          <w:lang w:val="en-US"/>
        </w:rPr>
      </w:pPr>
      <w:r w:rsidRPr="00880EDF">
        <w:rPr>
          <w:rFonts w:ascii="Times New Roman" w:hAnsi="Times New Roman"/>
          <w:b/>
          <w:bCs/>
          <w:sz w:val="22"/>
          <w:szCs w:val="22"/>
          <w:lang w:val="en-US"/>
        </w:rPr>
        <w:t>Compliance with PDPA</w:t>
      </w:r>
    </w:p>
    <w:p w14:paraId="1783ED8B" w14:textId="77777777" w:rsidR="007D7F19" w:rsidRPr="00880EDF" w:rsidRDefault="007D7F19" w:rsidP="00AA7472">
      <w:pPr>
        <w:pStyle w:val="BodyTextIndent3"/>
        <w:ind w:left="360"/>
        <w:rPr>
          <w:rFonts w:ascii="Times New Roman" w:hAnsi="Times New Roman"/>
          <w:sz w:val="22"/>
          <w:szCs w:val="22"/>
          <w:lang w:val="en-US"/>
        </w:rPr>
      </w:pPr>
      <w:r w:rsidRPr="00880EDF">
        <w:rPr>
          <w:rFonts w:ascii="Times New Roman" w:hAnsi="Times New Roman"/>
          <w:sz w:val="22"/>
          <w:szCs w:val="22"/>
          <w:lang w:val="en-US"/>
        </w:rPr>
        <w:t xml:space="preserve">The data importer shall comply with all its obligations under the PDPA at its own cost. </w:t>
      </w:r>
    </w:p>
    <w:p w14:paraId="3B3C9C67" w14:textId="77777777" w:rsidR="007D7F19" w:rsidRPr="00880EDF" w:rsidRDefault="007D7F19" w:rsidP="00AA7472">
      <w:pPr>
        <w:pStyle w:val="SchGeneralL2"/>
        <w:keepNext/>
        <w:numPr>
          <w:ilvl w:val="1"/>
          <w:numId w:val="42"/>
        </w:numPr>
        <w:ind w:left="360"/>
        <w:rPr>
          <w:rFonts w:ascii="Times New Roman" w:hAnsi="Times New Roman"/>
          <w:b/>
          <w:bCs/>
          <w:sz w:val="22"/>
          <w:szCs w:val="22"/>
          <w:lang w:val="en-US"/>
        </w:rPr>
      </w:pPr>
      <w:r w:rsidRPr="00880EDF">
        <w:rPr>
          <w:rFonts w:ascii="Times New Roman" w:hAnsi="Times New Roman"/>
          <w:b/>
          <w:bCs/>
          <w:sz w:val="22"/>
          <w:szCs w:val="22"/>
          <w:lang w:val="en-US"/>
        </w:rPr>
        <w:t>Process, Use and Disclosure</w:t>
      </w:r>
    </w:p>
    <w:p w14:paraId="1F48EA05" w14:textId="6909F52B" w:rsidR="007D7F19" w:rsidRPr="00880EDF" w:rsidRDefault="007D7F19" w:rsidP="00AA7472">
      <w:pPr>
        <w:pStyle w:val="BodyTextIndent3"/>
        <w:ind w:left="360"/>
        <w:rPr>
          <w:rFonts w:ascii="Times New Roman" w:hAnsi="Times New Roman"/>
          <w:sz w:val="22"/>
          <w:szCs w:val="22"/>
          <w:lang w:val="en-US"/>
        </w:rPr>
      </w:pPr>
      <w:r w:rsidRPr="00880EDF">
        <w:rPr>
          <w:rFonts w:ascii="Times New Roman" w:hAnsi="Times New Roman"/>
          <w:sz w:val="22"/>
          <w:szCs w:val="22"/>
          <w:lang w:val="en-US"/>
        </w:rPr>
        <w:t xml:space="preserve">The data importer shall only process, use or disclose the </w:t>
      </w:r>
      <w:r w:rsidR="00C90660">
        <w:rPr>
          <w:rFonts w:ascii="Times New Roman" w:hAnsi="Times New Roman"/>
          <w:sz w:val="22"/>
          <w:szCs w:val="22"/>
          <w:lang w:val="en-US"/>
        </w:rPr>
        <w:t>P</w:t>
      </w:r>
      <w:r w:rsidRPr="00880EDF">
        <w:rPr>
          <w:rFonts w:ascii="Times New Roman" w:hAnsi="Times New Roman"/>
          <w:sz w:val="22"/>
          <w:szCs w:val="22"/>
          <w:lang w:val="en-US"/>
        </w:rPr>
        <w:t xml:space="preserve">ersonal </w:t>
      </w:r>
      <w:r w:rsidR="00C90660">
        <w:rPr>
          <w:rFonts w:ascii="Times New Roman" w:hAnsi="Times New Roman"/>
          <w:sz w:val="22"/>
          <w:szCs w:val="22"/>
          <w:lang w:val="en-US"/>
        </w:rPr>
        <w:t>D</w:t>
      </w:r>
      <w:r w:rsidRPr="00880EDF">
        <w:rPr>
          <w:rFonts w:ascii="Times New Roman" w:hAnsi="Times New Roman"/>
          <w:sz w:val="22"/>
          <w:szCs w:val="22"/>
          <w:lang w:val="en-US"/>
        </w:rPr>
        <w:t>ata:</w:t>
      </w:r>
    </w:p>
    <w:p w14:paraId="4B468A0C" w14:textId="6AA70FBA" w:rsidR="007D7F19" w:rsidRPr="00880EDF" w:rsidRDefault="007D7F19" w:rsidP="00AA7472">
      <w:pPr>
        <w:pStyle w:val="SchGeneralL3"/>
        <w:numPr>
          <w:ilvl w:val="2"/>
          <w:numId w:val="42"/>
        </w:numPr>
        <w:spacing w:after="0"/>
        <w:ind w:left="720"/>
        <w:jc w:val="both"/>
        <w:rPr>
          <w:rFonts w:ascii="Times New Roman" w:hAnsi="Times New Roman"/>
          <w:sz w:val="22"/>
          <w:szCs w:val="22"/>
          <w:lang w:val="en-US"/>
        </w:rPr>
      </w:pPr>
      <w:r w:rsidRPr="00880EDF">
        <w:rPr>
          <w:rFonts w:ascii="Times New Roman" w:hAnsi="Times New Roman"/>
          <w:sz w:val="22"/>
          <w:szCs w:val="22"/>
          <w:lang w:val="en-US"/>
        </w:rPr>
        <w:t xml:space="preserve">strictly for the purposes agreed between the </w:t>
      </w:r>
      <w:r w:rsidR="00655E13" w:rsidRPr="00880EDF">
        <w:rPr>
          <w:rFonts w:ascii="Times New Roman" w:hAnsi="Times New Roman"/>
          <w:sz w:val="22"/>
          <w:szCs w:val="22"/>
          <w:lang w:val="en-US"/>
        </w:rPr>
        <w:t>P</w:t>
      </w:r>
      <w:r w:rsidRPr="00880EDF">
        <w:rPr>
          <w:rFonts w:ascii="Times New Roman" w:hAnsi="Times New Roman"/>
          <w:sz w:val="22"/>
          <w:szCs w:val="22"/>
          <w:lang w:val="en-US"/>
        </w:rPr>
        <w:t xml:space="preserve">arties or as may be otherwise set out in the </w:t>
      </w:r>
      <w:proofErr w:type="gramStart"/>
      <w:r w:rsidR="00092FB7" w:rsidRPr="00880EDF">
        <w:rPr>
          <w:rFonts w:ascii="Times New Roman" w:hAnsi="Times New Roman"/>
          <w:sz w:val="22"/>
          <w:szCs w:val="22"/>
          <w:lang w:val="en-US"/>
        </w:rPr>
        <w:t>Addendum</w:t>
      </w:r>
      <w:r w:rsidRPr="00880EDF">
        <w:rPr>
          <w:rFonts w:ascii="Times New Roman" w:hAnsi="Times New Roman"/>
          <w:sz w:val="22"/>
          <w:szCs w:val="22"/>
          <w:lang w:val="en-US"/>
        </w:rPr>
        <w:t>;</w:t>
      </w:r>
      <w:proofErr w:type="gramEnd"/>
      <w:r w:rsidRPr="00880EDF">
        <w:rPr>
          <w:rFonts w:ascii="Times New Roman" w:hAnsi="Times New Roman"/>
          <w:sz w:val="22"/>
          <w:szCs w:val="22"/>
          <w:lang w:val="en-US"/>
        </w:rPr>
        <w:t xml:space="preserve"> </w:t>
      </w:r>
    </w:p>
    <w:p w14:paraId="6C2ACC18" w14:textId="77777777" w:rsidR="007D7F19" w:rsidRPr="00880EDF" w:rsidRDefault="007D7F19" w:rsidP="00AA7472">
      <w:pPr>
        <w:pStyle w:val="SchGeneralL3"/>
        <w:numPr>
          <w:ilvl w:val="2"/>
          <w:numId w:val="42"/>
        </w:numPr>
        <w:spacing w:after="0"/>
        <w:ind w:left="720"/>
        <w:rPr>
          <w:rFonts w:ascii="Times New Roman" w:hAnsi="Times New Roman"/>
          <w:sz w:val="22"/>
          <w:szCs w:val="22"/>
          <w:lang w:val="en-US"/>
        </w:rPr>
      </w:pPr>
      <w:r w:rsidRPr="00880EDF">
        <w:rPr>
          <w:rFonts w:ascii="Times New Roman" w:hAnsi="Times New Roman"/>
          <w:sz w:val="22"/>
          <w:szCs w:val="22"/>
          <w:lang w:val="en-US"/>
        </w:rPr>
        <w:t>with the data exporter's prior written consent; or</w:t>
      </w:r>
    </w:p>
    <w:p w14:paraId="40E49779" w14:textId="77777777" w:rsidR="007D7F19" w:rsidRPr="00880EDF" w:rsidRDefault="007D7F19" w:rsidP="00AA7472">
      <w:pPr>
        <w:pStyle w:val="SchGeneralL3"/>
        <w:numPr>
          <w:ilvl w:val="2"/>
          <w:numId w:val="42"/>
        </w:numPr>
        <w:spacing w:after="0"/>
        <w:ind w:left="720"/>
        <w:rPr>
          <w:rFonts w:ascii="Times New Roman" w:hAnsi="Times New Roman"/>
          <w:sz w:val="22"/>
          <w:szCs w:val="22"/>
          <w:lang w:val="en-US"/>
        </w:rPr>
      </w:pPr>
      <w:r w:rsidRPr="00880EDF">
        <w:rPr>
          <w:rFonts w:ascii="Times New Roman" w:hAnsi="Times New Roman"/>
          <w:sz w:val="22"/>
          <w:szCs w:val="22"/>
          <w:lang w:val="en-US"/>
        </w:rPr>
        <w:t xml:space="preserve">when required by law or an order of </w:t>
      </w:r>
      <w:proofErr w:type="gramStart"/>
      <w:r w:rsidRPr="00880EDF">
        <w:rPr>
          <w:rFonts w:ascii="Times New Roman" w:hAnsi="Times New Roman"/>
          <w:sz w:val="22"/>
          <w:szCs w:val="22"/>
          <w:lang w:val="en-US"/>
        </w:rPr>
        <w:t>court, but</w:t>
      </w:r>
      <w:proofErr w:type="gramEnd"/>
      <w:r w:rsidRPr="00880EDF">
        <w:rPr>
          <w:rFonts w:ascii="Times New Roman" w:hAnsi="Times New Roman"/>
          <w:sz w:val="22"/>
          <w:szCs w:val="22"/>
          <w:lang w:val="en-US"/>
        </w:rPr>
        <w:t xml:space="preserve"> shall notify the data exporter as soon as practicable before complying with such law or order of court at its own cost.</w:t>
      </w:r>
    </w:p>
    <w:p w14:paraId="1C93E662" w14:textId="77777777" w:rsidR="00AA7472" w:rsidRPr="00880EDF" w:rsidRDefault="00AA7472" w:rsidP="00AA7472">
      <w:pPr>
        <w:pStyle w:val="SchGeneralL3"/>
        <w:numPr>
          <w:ilvl w:val="0"/>
          <w:numId w:val="0"/>
        </w:numPr>
        <w:spacing w:after="0"/>
        <w:ind w:left="720"/>
        <w:rPr>
          <w:rFonts w:ascii="Times New Roman" w:hAnsi="Times New Roman"/>
          <w:sz w:val="22"/>
          <w:szCs w:val="22"/>
          <w:lang w:val="en-US"/>
        </w:rPr>
      </w:pPr>
    </w:p>
    <w:p w14:paraId="70FA06E1" w14:textId="706A4932" w:rsidR="007D7F19" w:rsidRPr="00880EDF" w:rsidRDefault="007D7F19" w:rsidP="00AA7472">
      <w:pPr>
        <w:pStyle w:val="SchGeneralL2"/>
        <w:keepNext/>
        <w:numPr>
          <w:ilvl w:val="1"/>
          <w:numId w:val="42"/>
        </w:numPr>
        <w:ind w:left="360"/>
        <w:rPr>
          <w:rFonts w:ascii="Times New Roman" w:hAnsi="Times New Roman"/>
          <w:b/>
          <w:bCs/>
          <w:sz w:val="22"/>
          <w:szCs w:val="22"/>
          <w:lang w:val="en-US"/>
        </w:rPr>
      </w:pPr>
      <w:r w:rsidRPr="00880EDF">
        <w:rPr>
          <w:rFonts w:ascii="Times New Roman" w:hAnsi="Times New Roman"/>
          <w:b/>
          <w:bCs/>
          <w:sz w:val="22"/>
          <w:szCs w:val="22"/>
          <w:lang w:val="en-US"/>
        </w:rPr>
        <w:lastRenderedPageBreak/>
        <w:t xml:space="preserve">Transfer of </w:t>
      </w:r>
      <w:r w:rsidR="00C90660">
        <w:rPr>
          <w:rFonts w:ascii="Times New Roman" w:hAnsi="Times New Roman"/>
          <w:b/>
          <w:bCs/>
          <w:sz w:val="22"/>
          <w:szCs w:val="22"/>
          <w:lang w:val="en-US"/>
        </w:rPr>
        <w:t>P</w:t>
      </w:r>
      <w:r w:rsidRPr="00880EDF">
        <w:rPr>
          <w:rFonts w:ascii="Times New Roman" w:hAnsi="Times New Roman"/>
          <w:b/>
          <w:bCs/>
          <w:sz w:val="22"/>
          <w:szCs w:val="22"/>
          <w:lang w:val="en-US"/>
        </w:rPr>
        <w:t xml:space="preserve">ersonal </w:t>
      </w:r>
      <w:r w:rsidR="00C90660">
        <w:rPr>
          <w:rFonts w:ascii="Times New Roman" w:hAnsi="Times New Roman"/>
          <w:b/>
          <w:bCs/>
          <w:sz w:val="22"/>
          <w:szCs w:val="22"/>
          <w:lang w:val="en-US"/>
        </w:rPr>
        <w:t>D</w:t>
      </w:r>
      <w:r w:rsidRPr="00880EDF">
        <w:rPr>
          <w:rFonts w:ascii="Times New Roman" w:hAnsi="Times New Roman"/>
          <w:b/>
          <w:bCs/>
          <w:sz w:val="22"/>
          <w:szCs w:val="22"/>
          <w:lang w:val="en-US"/>
        </w:rPr>
        <w:t>ata outside Singapore</w:t>
      </w:r>
    </w:p>
    <w:p w14:paraId="42E6D84E" w14:textId="3F5AB64C" w:rsidR="007D7F19" w:rsidRPr="00880EDF" w:rsidRDefault="007D7F19" w:rsidP="00AA7472">
      <w:pPr>
        <w:pStyle w:val="BodyTextIndent3"/>
        <w:ind w:left="360"/>
        <w:rPr>
          <w:rFonts w:ascii="Times New Roman" w:hAnsi="Times New Roman"/>
          <w:sz w:val="22"/>
          <w:szCs w:val="22"/>
          <w:lang w:val="en-US"/>
        </w:rPr>
      </w:pPr>
      <w:r w:rsidRPr="00880EDF">
        <w:rPr>
          <w:rFonts w:ascii="Times New Roman" w:hAnsi="Times New Roman"/>
          <w:sz w:val="22"/>
          <w:szCs w:val="22"/>
          <w:lang w:val="en-US"/>
        </w:rPr>
        <w:t xml:space="preserve">The data importer shall transfer the </w:t>
      </w:r>
      <w:r w:rsidR="00C90660">
        <w:rPr>
          <w:rFonts w:ascii="Times New Roman" w:hAnsi="Times New Roman"/>
          <w:sz w:val="22"/>
          <w:szCs w:val="22"/>
          <w:lang w:val="en-US"/>
        </w:rPr>
        <w:t>P</w:t>
      </w:r>
      <w:r w:rsidRPr="00880EDF">
        <w:rPr>
          <w:rFonts w:ascii="Times New Roman" w:hAnsi="Times New Roman"/>
          <w:sz w:val="22"/>
          <w:szCs w:val="22"/>
          <w:lang w:val="en-US"/>
        </w:rPr>
        <w:t xml:space="preserve">ersonal </w:t>
      </w:r>
      <w:r w:rsidR="00C90660">
        <w:rPr>
          <w:rFonts w:ascii="Times New Roman" w:hAnsi="Times New Roman"/>
          <w:sz w:val="22"/>
          <w:szCs w:val="22"/>
          <w:lang w:val="en-US"/>
        </w:rPr>
        <w:t>D</w:t>
      </w:r>
      <w:r w:rsidRPr="00880EDF">
        <w:rPr>
          <w:rFonts w:ascii="Times New Roman" w:hAnsi="Times New Roman"/>
          <w:sz w:val="22"/>
          <w:szCs w:val="22"/>
          <w:lang w:val="en-US"/>
        </w:rPr>
        <w:t xml:space="preserve">ata to a place outside Singapore with the data exporter's prior written consent subject to and conditional upon the data importer complying with these terms and conditions, and the data importer hereby confirms that the </w:t>
      </w:r>
      <w:r w:rsidR="00C90660">
        <w:rPr>
          <w:rFonts w:ascii="Times New Roman" w:hAnsi="Times New Roman"/>
          <w:sz w:val="22"/>
          <w:szCs w:val="22"/>
          <w:lang w:val="en-US"/>
        </w:rPr>
        <w:t>P</w:t>
      </w:r>
      <w:r w:rsidRPr="00880EDF">
        <w:rPr>
          <w:rFonts w:ascii="Times New Roman" w:hAnsi="Times New Roman"/>
          <w:sz w:val="22"/>
          <w:szCs w:val="22"/>
          <w:lang w:val="en-US"/>
        </w:rPr>
        <w:t xml:space="preserve">ersonal </w:t>
      </w:r>
      <w:r w:rsidR="00C90660">
        <w:rPr>
          <w:rFonts w:ascii="Times New Roman" w:hAnsi="Times New Roman"/>
          <w:sz w:val="22"/>
          <w:szCs w:val="22"/>
          <w:lang w:val="en-US"/>
        </w:rPr>
        <w:t>D</w:t>
      </w:r>
      <w:r w:rsidRPr="00880EDF">
        <w:rPr>
          <w:rFonts w:ascii="Times New Roman" w:hAnsi="Times New Roman"/>
          <w:sz w:val="22"/>
          <w:szCs w:val="22"/>
          <w:lang w:val="en-US"/>
        </w:rPr>
        <w:t xml:space="preserve">ata transferred outside Singapore will be protected at a standard that is comparable to that under the PDPA. If the data importer transfers </w:t>
      </w:r>
      <w:r w:rsidR="00C90660">
        <w:rPr>
          <w:rFonts w:ascii="Times New Roman" w:hAnsi="Times New Roman"/>
          <w:sz w:val="22"/>
          <w:szCs w:val="22"/>
          <w:lang w:val="en-US"/>
        </w:rPr>
        <w:t>P</w:t>
      </w:r>
      <w:r w:rsidRPr="00880EDF">
        <w:rPr>
          <w:rFonts w:ascii="Times New Roman" w:hAnsi="Times New Roman"/>
          <w:sz w:val="22"/>
          <w:szCs w:val="22"/>
          <w:lang w:val="en-US"/>
        </w:rPr>
        <w:t xml:space="preserve">ersonal </w:t>
      </w:r>
      <w:r w:rsidR="00C90660">
        <w:rPr>
          <w:rFonts w:ascii="Times New Roman" w:hAnsi="Times New Roman"/>
          <w:sz w:val="22"/>
          <w:szCs w:val="22"/>
          <w:lang w:val="en-US"/>
        </w:rPr>
        <w:t>D</w:t>
      </w:r>
      <w:r w:rsidRPr="00880EDF">
        <w:rPr>
          <w:rFonts w:ascii="Times New Roman" w:hAnsi="Times New Roman"/>
          <w:sz w:val="22"/>
          <w:szCs w:val="22"/>
          <w:lang w:val="en-US"/>
        </w:rPr>
        <w:t xml:space="preserve">ata to any third party overseas, the data importer shall enter into an agreement with such third party on substantially the same terms as these terms and conditions. </w:t>
      </w:r>
    </w:p>
    <w:p w14:paraId="2D04F7D6" w14:textId="77777777" w:rsidR="007D7F19" w:rsidRPr="00880EDF" w:rsidRDefault="007D7F19" w:rsidP="00AA7472">
      <w:pPr>
        <w:pStyle w:val="SchGeneralL2"/>
        <w:keepNext/>
        <w:numPr>
          <w:ilvl w:val="1"/>
          <w:numId w:val="42"/>
        </w:numPr>
        <w:ind w:left="360"/>
        <w:rPr>
          <w:rFonts w:ascii="Times New Roman" w:hAnsi="Times New Roman"/>
          <w:b/>
          <w:bCs/>
          <w:sz w:val="22"/>
          <w:szCs w:val="22"/>
          <w:lang w:val="en-US"/>
        </w:rPr>
      </w:pPr>
      <w:r w:rsidRPr="00880EDF">
        <w:rPr>
          <w:rFonts w:ascii="Times New Roman" w:hAnsi="Times New Roman"/>
          <w:b/>
          <w:bCs/>
          <w:sz w:val="22"/>
          <w:szCs w:val="22"/>
          <w:lang w:val="en-US"/>
        </w:rPr>
        <w:t>Security Measures</w:t>
      </w:r>
    </w:p>
    <w:p w14:paraId="32A49BDE" w14:textId="1A21AFE7" w:rsidR="007D7F19" w:rsidRPr="00880EDF" w:rsidRDefault="007D7F19" w:rsidP="00AA7472">
      <w:pPr>
        <w:pStyle w:val="SchGeneralL3"/>
        <w:numPr>
          <w:ilvl w:val="2"/>
          <w:numId w:val="42"/>
        </w:numPr>
        <w:ind w:left="720"/>
        <w:jc w:val="both"/>
        <w:rPr>
          <w:rFonts w:ascii="Times New Roman" w:hAnsi="Times New Roman"/>
          <w:sz w:val="22"/>
          <w:szCs w:val="22"/>
        </w:rPr>
      </w:pPr>
      <w:r w:rsidRPr="00880EDF">
        <w:rPr>
          <w:rFonts w:ascii="Times New Roman" w:hAnsi="Times New Roman"/>
          <w:sz w:val="22"/>
          <w:szCs w:val="22"/>
        </w:rPr>
        <w:t xml:space="preserve">The data importer shall protect the </w:t>
      </w:r>
      <w:r w:rsidR="00C90660">
        <w:rPr>
          <w:rFonts w:ascii="Times New Roman" w:hAnsi="Times New Roman"/>
          <w:sz w:val="22"/>
          <w:szCs w:val="22"/>
        </w:rPr>
        <w:t>P</w:t>
      </w:r>
      <w:r w:rsidRPr="00880EDF">
        <w:rPr>
          <w:rFonts w:ascii="Times New Roman" w:hAnsi="Times New Roman"/>
          <w:sz w:val="22"/>
          <w:szCs w:val="22"/>
        </w:rPr>
        <w:t xml:space="preserve">ersonal </w:t>
      </w:r>
      <w:r w:rsidR="00C90660">
        <w:rPr>
          <w:rFonts w:ascii="Times New Roman" w:hAnsi="Times New Roman"/>
          <w:sz w:val="22"/>
          <w:szCs w:val="22"/>
        </w:rPr>
        <w:t>D</w:t>
      </w:r>
      <w:r w:rsidRPr="00880EDF">
        <w:rPr>
          <w:rFonts w:ascii="Times New Roman" w:hAnsi="Times New Roman"/>
          <w:sz w:val="22"/>
          <w:szCs w:val="22"/>
        </w:rPr>
        <w:t xml:space="preserve">ata in the data importer's control or possession by making reasonable security arrangements (including, where appropriate, physical, administrative, procedural and information </w:t>
      </w:r>
      <w:r w:rsidR="00E93553" w:rsidRPr="00880EDF">
        <w:rPr>
          <w:rFonts w:ascii="Times New Roman" w:hAnsi="Times New Roman"/>
          <w:sz w:val="22"/>
          <w:szCs w:val="22"/>
        </w:rPr>
        <w:t>and</w:t>
      </w:r>
      <w:r w:rsidRPr="00880EDF">
        <w:rPr>
          <w:rFonts w:ascii="Times New Roman" w:hAnsi="Times New Roman"/>
          <w:sz w:val="22"/>
          <w:szCs w:val="22"/>
        </w:rPr>
        <w:t xml:space="preserve"> communications technology measures) to prevent (a) unauthorized or accidental access, collection, use, disclosure, copying, modification, disposal or destruction of the </w:t>
      </w:r>
      <w:r w:rsidR="00C90660">
        <w:rPr>
          <w:rFonts w:ascii="Times New Roman" w:hAnsi="Times New Roman"/>
          <w:sz w:val="22"/>
          <w:szCs w:val="22"/>
        </w:rPr>
        <w:t>P</w:t>
      </w:r>
      <w:r w:rsidRPr="00880EDF">
        <w:rPr>
          <w:rFonts w:ascii="Times New Roman" w:hAnsi="Times New Roman"/>
          <w:sz w:val="22"/>
          <w:szCs w:val="22"/>
        </w:rPr>
        <w:t xml:space="preserve">ersonal </w:t>
      </w:r>
      <w:r w:rsidR="00C90660">
        <w:rPr>
          <w:rFonts w:ascii="Times New Roman" w:hAnsi="Times New Roman"/>
          <w:sz w:val="22"/>
          <w:szCs w:val="22"/>
        </w:rPr>
        <w:t>D</w:t>
      </w:r>
      <w:r w:rsidRPr="00880EDF">
        <w:rPr>
          <w:rFonts w:ascii="Times New Roman" w:hAnsi="Times New Roman"/>
          <w:sz w:val="22"/>
          <w:szCs w:val="22"/>
        </w:rPr>
        <w:t xml:space="preserve">ata, or other similar risks; and (b) the loss of any storage medium or device on which </w:t>
      </w:r>
      <w:r w:rsidR="00C90660">
        <w:rPr>
          <w:rFonts w:ascii="Times New Roman" w:hAnsi="Times New Roman"/>
          <w:sz w:val="22"/>
          <w:szCs w:val="22"/>
        </w:rPr>
        <w:t>P</w:t>
      </w:r>
      <w:r w:rsidRPr="00880EDF">
        <w:rPr>
          <w:rFonts w:ascii="Times New Roman" w:hAnsi="Times New Roman"/>
          <w:sz w:val="22"/>
          <w:szCs w:val="22"/>
        </w:rPr>
        <w:t>ersonal</w:t>
      </w:r>
      <w:r w:rsidR="00C90660">
        <w:rPr>
          <w:rFonts w:ascii="Times New Roman" w:hAnsi="Times New Roman"/>
          <w:sz w:val="22"/>
          <w:szCs w:val="22"/>
        </w:rPr>
        <w:t xml:space="preserve"> D</w:t>
      </w:r>
      <w:r w:rsidRPr="00880EDF">
        <w:rPr>
          <w:rFonts w:ascii="Times New Roman" w:hAnsi="Times New Roman"/>
          <w:sz w:val="22"/>
          <w:szCs w:val="22"/>
        </w:rPr>
        <w:t xml:space="preserve">ata is stored. For the purposes of these terms and conditions, "reasonable security arrangements" include arrangements set out in </w:t>
      </w:r>
      <w:r w:rsidR="004505D2" w:rsidRPr="00880EDF">
        <w:rPr>
          <w:rFonts w:ascii="Times New Roman" w:hAnsi="Times New Roman"/>
          <w:sz w:val="22"/>
          <w:szCs w:val="22"/>
        </w:rPr>
        <w:t xml:space="preserve">the Restricted Transfer Provisions to the </w:t>
      </w:r>
      <w:r w:rsidR="00092FB7" w:rsidRPr="00880EDF">
        <w:rPr>
          <w:rFonts w:ascii="Times New Roman" w:hAnsi="Times New Roman"/>
          <w:sz w:val="22"/>
          <w:szCs w:val="22"/>
        </w:rPr>
        <w:t>Addendum</w:t>
      </w:r>
      <w:r w:rsidRPr="00880EDF">
        <w:rPr>
          <w:rFonts w:ascii="Times New Roman" w:hAnsi="Times New Roman"/>
          <w:sz w:val="22"/>
          <w:szCs w:val="22"/>
        </w:rPr>
        <w:t>.</w:t>
      </w:r>
    </w:p>
    <w:p w14:paraId="6FFC664B" w14:textId="7775EBA6" w:rsidR="007D7F19" w:rsidRPr="00880EDF" w:rsidRDefault="007D7F19" w:rsidP="00AA7472">
      <w:pPr>
        <w:pStyle w:val="SchGeneralL3"/>
        <w:numPr>
          <w:ilvl w:val="2"/>
          <w:numId w:val="42"/>
        </w:numPr>
        <w:ind w:left="720"/>
        <w:rPr>
          <w:rFonts w:ascii="Times New Roman" w:hAnsi="Times New Roman"/>
          <w:sz w:val="22"/>
          <w:szCs w:val="22"/>
        </w:rPr>
      </w:pPr>
      <w:r w:rsidRPr="00880EDF">
        <w:rPr>
          <w:rFonts w:ascii="Times New Roman" w:hAnsi="Times New Roman"/>
          <w:sz w:val="22"/>
          <w:szCs w:val="22"/>
        </w:rPr>
        <w:t xml:space="preserve">If required by the data exporter, the data importer shall only permit such authorized personnel as have been agreed with the data exporter in writing to access the </w:t>
      </w:r>
      <w:r w:rsidR="00C90660">
        <w:rPr>
          <w:rFonts w:ascii="Times New Roman" w:hAnsi="Times New Roman"/>
          <w:sz w:val="22"/>
          <w:szCs w:val="22"/>
        </w:rPr>
        <w:t>P</w:t>
      </w:r>
      <w:r w:rsidRPr="00880EDF">
        <w:rPr>
          <w:rFonts w:ascii="Times New Roman" w:hAnsi="Times New Roman"/>
          <w:sz w:val="22"/>
          <w:szCs w:val="22"/>
        </w:rPr>
        <w:t xml:space="preserve">ersonal </w:t>
      </w:r>
      <w:r w:rsidR="00C90660">
        <w:rPr>
          <w:rFonts w:ascii="Times New Roman" w:hAnsi="Times New Roman"/>
          <w:sz w:val="22"/>
          <w:szCs w:val="22"/>
        </w:rPr>
        <w:t>D</w:t>
      </w:r>
      <w:r w:rsidRPr="00880EDF">
        <w:rPr>
          <w:rFonts w:ascii="Times New Roman" w:hAnsi="Times New Roman"/>
          <w:sz w:val="22"/>
          <w:szCs w:val="22"/>
        </w:rPr>
        <w:t xml:space="preserve">ata on a </w:t>
      </w:r>
      <w:proofErr w:type="gramStart"/>
      <w:r w:rsidRPr="00880EDF">
        <w:rPr>
          <w:rFonts w:ascii="Times New Roman" w:hAnsi="Times New Roman"/>
          <w:sz w:val="22"/>
          <w:szCs w:val="22"/>
        </w:rPr>
        <w:t>need to know</w:t>
      </w:r>
      <w:proofErr w:type="gramEnd"/>
      <w:r w:rsidRPr="00880EDF">
        <w:rPr>
          <w:rFonts w:ascii="Times New Roman" w:hAnsi="Times New Roman"/>
          <w:sz w:val="22"/>
          <w:szCs w:val="22"/>
        </w:rPr>
        <w:t xml:space="preserve"> basis.</w:t>
      </w:r>
    </w:p>
    <w:p w14:paraId="40ED327F" w14:textId="77777777" w:rsidR="007D7F19" w:rsidRPr="00880EDF" w:rsidRDefault="007D7F19" w:rsidP="00AA7472">
      <w:pPr>
        <w:pStyle w:val="SchGeneralL2"/>
        <w:keepNext/>
        <w:numPr>
          <w:ilvl w:val="1"/>
          <w:numId w:val="42"/>
        </w:numPr>
        <w:ind w:left="360"/>
        <w:rPr>
          <w:rFonts w:ascii="Times New Roman" w:hAnsi="Times New Roman"/>
          <w:b/>
          <w:bCs/>
          <w:sz w:val="22"/>
          <w:szCs w:val="22"/>
          <w:lang w:val="en-US"/>
        </w:rPr>
      </w:pPr>
      <w:r w:rsidRPr="00880EDF">
        <w:rPr>
          <w:rFonts w:ascii="Times New Roman" w:hAnsi="Times New Roman"/>
          <w:b/>
          <w:bCs/>
          <w:sz w:val="22"/>
          <w:szCs w:val="22"/>
          <w:lang w:val="en-US"/>
        </w:rPr>
        <w:t>Access to Personal Data</w:t>
      </w:r>
    </w:p>
    <w:p w14:paraId="66B717AA" w14:textId="4D0518A2" w:rsidR="007D7F19" w:rsidRPr="00880EDF" w:rsidRDefault="007D7F19" w:rsidP="00AA7472">
      <w:pPr>
        <w:pStyle w:val="BodyTextIndent3"/>
        <w:ind w:left="360"/>
        <w:rPr>
          <w:rFonts w:ascii="Times New Roman" w:hAnsi="Times New Roman"/>
          <w:sz w:val="22"/>
          <w:szCs w:val="22"/>
          <w:lang w:val="en-US"/>
        </w:rPr>
      </w:pPr>
      <w:r w:rsidRPr="00880EDF">
        <w:rPr>
          <w:rFonts w:ascii="Times New Roman" w:hAnsi="Times New Roman"/>
          <w:sz w:val="22"/>
          <w:szCs w:val="22"/>
          <w:lang w:val="en-US"/>
        </w:rPr>
        <w:t xml:space="preserve">The data importer shall provide the data exporter with access to the </w:t>
      </w:r>
      <w:r w:rsidR="00C90660">
        <w:rPr>
          <w:rFonts w:ascii="Times New Roman" w:hAnsi="Times New Roman"/>
          <w:sz w:val="22"/>
          <w:szCs w:val="22"/>
          <w:lang w:val="en-US"/>
        </w:rPr>
        <w:t>P</w:t>
      </w:r>
      <w:r w:rsidRPr="00880EDF">
        <w:rPr>
          <w:rFonts w:ascii="Times New Roman" w:hAnsi="Times New Roman"/>
          <w:sz w:val="22"/>
          <w:szCs w:val="22"/>
          <w:lang w:val="en-US"/>
        </w:rPr>
        <w:t xml:space="preserve">ersonal </w:t>
      </w:r>
      <w:r w:rsidR="00C90660">
        <w:rPr>
          <w:rFonts w:ascii="Times New Roman" w:hAnsi="Times New Roman"/>
          <w:sz w:val="22"/>
          <w:szCs w:val="22"/>
          <w:lang w:val="en-US"/>
        </w:rPr>
        <w:t>D</w:t>
      </w:r>
      <w:r w:rsidRPr="00880EDF">
        <w:rPr>
          <w:rFonts w:ascii="Times New Roman" w:hAnsi="Times New Roman"/>
          <w:sz w:val="22"/>
          <w:szCs w:val="22"/>
          <w:lang w:val="en-US"/>
        </w:rPr>
        <w:t xml:space="preserve">ata that the data importer has in its possession or control, as soon as practicable upon the data exporter's written request. In addition, data importer will provide information about the ways the </w:t>
      </w:r>
      <w:r w:rsidR="00C90660">
        <w:rPr>
          <w:rFonts w:ascii="Times New Roman" w:hAnsi="Times New Roman"/>
          <w:sz w:val="22"/>
          <w:szCs w:val="22"/>
          <w:lang w:val="en-US"/>
        </w:rPr>
        <w:t>P</w:t>
      </w:r>
      <w:r w:rsidRPr="00880EDF">
        <w:rPr>
          <w:rFonts w:ascii="Times New Roman" w:hAnsi="Times New Roman"/>
          <w:sz w:val="22"/>
          <w:szCs w:val="22"/>
          <w:lang w:val="en-US"/>
        </w:rPr>
        <w:t xml:space="preserve">ersonal </w:t>
      </w:r>
      <w:r w:rsidR="00C90660">
        <w:rPr>
          <w:rFonts w:ascii="Times New Roman" w:hAnsi="Times New Roman"/>
          <w:sz w:val="22"/>
          <w:szCs w:val="22"/>
          <w:lang w:val="en-US"/>
        </w:rPr>
        <w:t>D</w:t>
      </w:r>
      <w:r w:rsidRPr="00880EDF">
        <w:rPr>
          <w:rFonts w:ascii="Times New Roman" w:hAnsi="Times New Roman"/>
          <w:sz w:val="22"/>
          <w:szCs w:val="22"/>
          <w:lang w:val="en-US"/>
        </w:rPr>
        <w:t xml:space="preserve">ata has been or may have been used or disclosed by the data importer in the past </w:t>
      </w:r>
      <w:r w:rsidR="00205B58" w:rsidRPr="00880EDF">
        <w:rPr>
          <w:rFonts w:ascii="Times New Roman" w:hAnsi="Times New Roman"/>
          <w:sz w:val="22"/>
          <w:szCs w:val="22"/>
          <w:lang w:val="en-US"/>
        </w:rPr>
        <w:t>twelve (</w:t>
      </w:r>
      <w:r w:rsidRPr="00880EDF">
        <w:rPr>
          <w:rFonts w:ascii="Times New Roman" w:hAnsi="Times New Roman"/>
          <w:sz w:val="22"/>
          <w:szCs w:val="22"/>
          <w:lang w:val="en-US"/>
        </w:rPr>
        <w:t>12</w:t>
      </w:r>
      <w:r w:rsidR="00205B58" w:rsidRPr="00880EDF">
        <w:rPr>
          <w:rFonts w:ascii="Times New Roman" w:hAnsi="Times New Roman"/>
          <w:sz w:val="22"/>
          <w:szCs w:val="22"/>
          <w:lang w:val="en-US"/>
        </w:rPr>
        <w:t>)</w:t>
      </w:r>
      <w:r w:rsidRPr="00880EDF">
        <w:rPr>
          <w:rFonts w:ascii="Times New Roman" w:hAnsi="Times New Roman"/>
          <w:sz w:val="22"/>
          <w:szCs w:val="22"/>
          <w:lang w:val="en-US"/>
        </w:rPr>
        <w:t xml:space="preserve"> months, on the request of the data exporter. </w:t>
      </w:r>
    </w:p>
    <w:p w14:paraId="1913B352" w14:textId="77777777" w:rsidR="007D7F19" w:rsidRPr="00880EDF" w:rsidRDefault="007D7F19" w:rsidP="00AA7472">
      <w:pPr>
        <w:pStyle w:val="SchGeneralL2"/>
        <w:keepNext/>
        <w:numPr>
          <w:ilvl w:val="1"/>
          <w:numId w:val="42"/>
        </w:numPr>
        <w:ind w:left="360"/>
        <w:rPr>
          <w:rFonts w:ascii="Times New Roman" w:hAnsi="Times New Roman"/>
          <w:b/>
          <w:bCs/>
          <w:sz w:val="22"/>
          <w:szCs w:val="22"/>
          <w:lang w:val="en-US"/>
        </w:rPr>
      </w:pPr>
      <w:r w:rsidRPr="00880EDF">
        <w:rPr>
          <w:rFonts w:ascii="Times New Roman" w:hAnsi="Times New Roman"/>
          <w:b/>
          <w:bCs/>
          <w:sz w:val="22"/>
          <w:szCs w:val="22"/>
          <w:lang w:val="en-US"/>
        </w:rPr>
        <w:t>Accuracy and Correction of Personal Data</w:t>
      </w:r>
    </w:p>
    <w:p w14:paraId="23D30D1C" w14:textId="50A852EC" w:rsidR="007D7F19" w:rsidRPr="00880EDF" w:rsidRDefault="007D7F19" w:rsidP="00AA7472">
      <w:pPr>
        <w:pStyle w:val="BodyTextIndent3"/>
        <w:ind w:left="360"/>
        <w:rPr>
          <w:rFonts w:ascii="Times New Roman" w:hAnsi="Times New Roman"/>
          <w:sz w:val="22"/>
          <w:szCs w:val="22"/>
          <w:lang w:val="en-US"/>
        </w:rPr>
      </w:pPr>
      <w:r w:rsidRPr="00880EDF">
        <w:rPr>
          <w:rFonts w:ascii="Times New Roman" w:hAnsi="Times New Roman"/>
          <w:sz w:val="22"/>
          <w:szCs w:val="22"/>
          <w:lang w:val="en-US"/>
        </w:rPr>
        <w:t xml:space="preserve">Where the data exporter provides the </w:t>
      </w:r>
      <w:r w:rsidR="00C90660">
        <w:rPr>
          <w:rFonts w:ascii="Times New Roman" w:hAnsi="Times New Roman"/>
          <w:sz w:val="22"/>
          <w:szCs w:val="22"/>
          <w:lang w:val="en-US"/>
        </w:rPr>
        <w:t>P</w:t>
      </w:r>
      <w:r w:rsidRPr="00880EDF">
        <w:rPr>
          <w:rFonts w:ascii="Times New Roman" w:hAnsi="Times New Roman"/>
          <w:sz w:val="22"/>
          <w:szCs w:val="22"/>
          <w:lang w:val="en-US"/>
        </w:rPr>
        <w:t xml:space="preserve">ersonal </w:t>
      </w:r>
      <w:r w:rsidR="00C90660">
        <w:rPr>
          <w:rFonts w:ascii="Times New Roman" w:hAnsi="Times New Roman"/>
          <w:sz w:val="22"/>
          <w:szCs w:val="22"/>
          <w:lang w:val="en-US"/>
        </w:rPr>
        <w:t>D</w:t>
      </w:r>
      <w:r w:rsidRPr="00880EDF">
        <w:rPr>
          <w:rFonts w:ascii="Times New Roman" w:hAnsi="Times New Roman"/>
          <w:sz w:val="22"/>
          <w:szCs w:val="22"/>
          <w:lang w:val="en-US"/>
        </w:rPr>
        <w:t xml:space="preserve">ata to the data importer, the data exporter shall make reasonable effort to ensure that the </w:t>
      </w:r>
      <w:r w:rsidR="00C90660">
        <w:rPr>
          <w:rFonts w:ascii="Times New Roman" w:hAnsi="Times New Roman"/>
          <w:sz w:val="22"/>
          <w:szCs w:val="22"/>
          <w:lang w:val="en-US"/>
        </w:rPr>
        <w:t>P</w:t>
      </w:r>
      <w:r w:rsidRPr="00880EDF">
        <w:rPr>
          <w:rFonts w:ascii="Times New Roman" w:hAnsi="Times New Roman"/>
          <w:sz w:val="22"/>
          <w:szCs w:val="22"/>
          <w:lang w:val="en-US"/>
        </w:rPr>
        <w:t xml:space="preserve">ersonal </w:t>
      </w:r>
      <w:r w:rsidR="00C90660">
        <w:rPr>
          <w:rFonts w:ascii="Times New Roman" w:hAnsi="Times New Roman"/>
          <w:sz w:val="22"/>
          <w:szCs w:val="22"/>
          <w:lang w:val="en-US"/>
        </w:rPr>
        <w:t>D</w:t>
      </w:r>
      <w:r w:rsidRPr="00880EDF">
        <w:rPr>
          <w:rFonts w:ascii="Times New Roman" w:hAnsi="Times New Roman"/>
          <w:sz w:val="22"/>
          <w:szCs w:val="22"/>
          <w:lang w:val="en-US"/>
        </w:rPr>
        <w:t xml:space="preserve">ata is accurate and complete before providing the same to the data importer. The data importer shall put in place adequate measures to ensure that the </w:t>
      </w:r>
      <w:r w:rsidR="00C90660">
        <w:rPr>
          <w:rFonts w:ascii="Times New Roman" w:hAnsi="Times New Roman"/>
          <w:sz w:val="22"/>
          <w:szCs w:val="22"/>
          <w:lang w:val="en-US"/>
        </w:rPr>
        <w:t>P</w:t>
      </w:r>
      <w:r w:rsidRPr="00880EDF">
        <w:rPr>
          <w:rFonts w:ascii="Times New Roman" w:hAnsi="Times New Roman"/>
          <w:sz w:val="22"/>
          <w:szCs w:val="22"/>
          <w:lang w:val="en-US"/>
        </w:rPr>
        <w:t xml:space="preserve">ersonal </w:t>
      </w:r>
      <w:r w:rsidR="00C90660">
        <w:rPr>
          <w:rFonts w:ascii="Times New Roman" w:hAnsi="Times New Roman"/>
          <w:sz w:val="22"/>
          <w:szCs w:val="22"/>
          <w:lang w:val="en-US"/>
        </w:rPr>
        <w:t>D</w:t>
      </w:r>
      <w:r w:rsidRPr="00880EDF">
        <w:rPr>
          <w:rFonts w:ascii="Times New Roman" w:hAnsi="Times New Roman"/>
          <w:sz w:val="22"/>
          <w:szCs w:val="22"/>
          <w:lang w:val="en-US"/>
        </w:rPr>
        <w:t xml:space="preserve">ata in its possession or control remain or is otherwise accurate and complete. In any case, the data importer shall take steps to correct any errors in the </w:t>
      </w:r>
      <w:r w:rsidR="00C90660">
        <w:rPr>
          <w:rFonts w:ascii="Times New Roman" w:hAnsi="Times New Roman"/>
          <w:sz w:val="22"/>
          <w:szCs w:val="22"/>
          <w:lang w:val="en-US"/>
        </w:rPr>
        <w:t>P</w:t>
      </w:r>
      <w:r w:rsidRPr="00880EDF">
        <w:rPr>
          <w:rFonts w:ascii="Times New Roman" w:hAnsi="Times New Roman"/>
          <w:sz w:val="22"/>
          <w:szCs w:val="22"/>
          <w:lang w:val="en-US"/>
        </w:rPr>
        <w:t>ersonal</w:t>
      </w:r>
      <w:r w:rsidR="00C90660">
        <w:rPr>
          <w:rFonts w:ascii="Times New Roman" w:hAnsi="Times New Roman"/>
          <w:sz w:val="22"/>
          <w:szCs w:val="22"/>
          <w:lang w:val="en-US"/>
        </w:rPr>
        <w:t xml:space="preserve"> D</w:t>
      </w:r>
      <w:r w:rsidRPr="00880EDF">
        <w:rPr>
          <w:rFonts w:ascii="Times New Roman" w:hAnsi="Times New Roman"/>
          <w:sz w:val="22"/>
          <w:szCs w:val="22"/>
          <w:lang w:val="en-US"/>
        </w:rPr>
        <w:t>ata, as soon as practicable upon the data exporter's written request.</w:t>
      </w:r>
    </w:p>
    <w:p w14:paraId="72AAA71D" w14:textId="77777777" w:rsidR="007D7F19" w:rsidRPr="00880EDF" w:rsidRDefault="007D7F19" w:rsidP="00AA7472">
      <w:pPr>
        <w:pStyle w:val="SchGeneralL2"/>
        <w:keepNext/>
        <w:numPr>
          <w:ilvl w:val="1"/>
          <w:numId w:val="42"/>
        </w:numPr>
        <w:ind w:left="360"/>
        <w:rPr>
          <w:rFonts w:ascii="Times New Roman" w:hAnsi="Times New Roman"/>
          <w:b/>
          <w:bCs/>
          <w:sz w:val="22"/>
          <w:szCs w:val="22"/>
          <w:lang w:val="en-US"/>
        </w:rPr>
      </w:pPr>
      <w:r w:rsidRPr="00880EDF">
        <w:rPr>
          <w:rFonts w:ascii="Times New Roman" w:hAnsi="Times New Roman"/>
          <w:b/>
          <w:bCs/>
          <w:sz w:val="22"/>
          <w:szCs w:val="22"/>
          <w:lang w:val="en-US"/>
        </w:rPr>
        <w:t>Retention of Personal Data</w:t>
      </w:r>
    </w:p>
    <w:p w14:paraId="17D9E95E" w14:textId="4AB92F03" w:rsidR="007D7F19" w:rsidRPr="00880EDF" w:rsidRDefault="007D7F19" w:rsidP="00AA7472">
      <w:pPr>
        <w:pStyle w:val="SchGeneralL3"/>
        <w:numPr>
          <w:ilvl w:val="2"/>
          <w:numId w:val="42"/>
        </w:numPr>
        <w:ind w:left="720"/>
        <w:jc w:val="both"/>
        <w:rPr>
          <w:rFonts w:ascii="Times New Roman" w:hAnsi="Times New Roman"/>
          <w:sz w:val="22"/>
          <w:szCs w:val="22"/>
          <w:lang w:val="en-US"/>
        </w:rPr>
      </w:pPr>
      <w:r w:rsidRPr="00880EDF">
        <w:rPr>
          <w:rFonts w:ascii="Times New Roman" w:hAnsi="Times New Roman"/>
          <w:sz w:val="22"/>
          <w:szCs w:val="22"/>
          <w:lang w:val="en-US"/>
        </w:rPr>
        <w:t xml:space="preserve">The data importer shall not retain the </w:t>
      </w:r>
      <w:r w:rsidR="00C90660">
        <w:rPr>
          <w:rFonts w:ascii="Times New Roman" w:hAnsi="Times New Roman"/>
          <w:sz w:val="22"/>
          <w:szCs w:val="22"/>
          <w:lang w:val="en-US"/>
        </w:rPr>
        <w:t>P</w:t>
      </w:r>
      <w:r w:rsidRPr="00880EDF">
        <w:rPr>
          <w:rFonts w:ascii="Times New Roman" w:hAnsi="Times New Roman"/>
          <w:sz w:val="22"/>
          <w:szCs w:val="22"/>
          <w:lang w:val="en-US"/>
        </w:rPr>
        <w:t xml:space="preserve">ersonal </w:t>
      </w:r>
      <w:r w:rsidR="00C90660">
        <w:rPr>
          <w:rFonts w:ascii="Times New Roman" w:hAnsi="Times New Roman"/>
          <w:sz w:val="22"/>
          <w:szCs w:val="22"/>
          <w:lang w:val="en-US"/>
        </w:rPr>
        <w:t>D</w:t>
      </w:r>
      <w:r w:rsidRPr="00880EDF">
        <w:rPr>
          <w:rFonts w:ascii="Times New Roman" w:hAnsi="Times New Roman"/>
          <w:sz w:val="22"/>
          <w:szCs w:val="22"/>
          <w:lang w:val="en-US"/>
        </w:rPr>
        <w:t xml:space="preserve">ata (or any documents or records containing the </w:t>
      </w:r>
      <w:r w:rsidR="00C90660">
        <w:rPr>
          <w:rFonts w:ascii="Times New Roman" w:hAnsi="Times New Roman"/>
          <w:sz w:val="22"/>
          <w:szCs w:val="22"/>
          <w:lang w:val="en-US"/>
        </w:rPr>
        <w:t>Pe</w:t>
      </w:r>
      <w:r w:rsidRPr="00880EDF">
        <w:rPr>
          <w:rFonts w:ascii="Times New Roman" w:hAnsi="Times New Roman"/>
          <w:sz w:val="22"/>
          <w:szCs w:val="22"/>
          <w:lang w:val="en-US"/>
        </w:rPr>
        <w:t xml:space="preserve">rsonal </w:t>
      </w:r>
      <w:r w:rsidR="00C90660">
        <w:rPr>
          <w:rFonts w:ascii="Times New Roman" w:hAnsi="Times New Roman"/>
          <w:sz w:val="22"/>
          <w:szCs w:val="22"/>
          <w:lang w:val="en-US"/>
        </w:rPr>
        <w:t>D</w:t>
      </w:r>
      <w:r w:rsidRPr="00880EDF">
        <w:rPr>
          <w:rFonts w:ascii="Times New Roman" w:hAnsi="Times New Roman"/>
          <w:sz w:val="22"/>
          <w:szCs w:val="22"/>
          <w:lang w:val="en-US"/>
        </w:rPr>
        <w:t xml:space="preserve">ata, electronic or otherwise) for any </w:t>
      </w:r>
      <w:proofErr w:type="gramStart"/>
      <w:r w:rsidRPr="00880EDF">
        <w:rPr>
          <w:rFonts w:ascii="Times New Roman" w:hAnsi="Times New Roman"/>
          <w:sz w:val="22"/>
          <w:szCs w:val="22"/>
          <w:lang w:val="en-US"/>
        </w:rPr>
        <w:t>period of time</w:t>
      </w:r>
      <w:proofErr w:type="gramEnd"/>
      <w:r w:rsidRPr="00880EDF">
        <w:rPr>
          <w:rFonts w:ascii="Times New Roman" w:hAnsi="Times New Roman"/>
          <w:sz w:val="22"/>
          <w:szCs w:val="22"/>
          <w:lang w:val="en-US"/>
        </w:rPr>
        <w:t xml:space="preserve"> longer than is necessary to serve the purposes agreed between the </w:t>
      </w:r>
      <w:r w:rsidR="00655E13" w:rsidRPr="00880EDF">
        <w:rPr>
          <w:rFonts w:ascii="Times New Roman" w:hAnsi="Times New Roman"/>
          <w:sz w:val="22"/>
          <w:szCs w:val="22"/>
          <w:lang w:val="en-US"/>
        </w:rPr>
        <w:t>P</w:t>
      </w:r>
      <w:r w:rsidRPr="00880EDF">
        <w:rPr>
          <w:rFonts w:ascii="Times New Roman" w:hAnsi="Times New Roman"/>
          <w:sz w:val="22"/>
          <w:szCs w:val="22"/>
          <w:lang w:val="en-US"/>
        </w:rPr>
        <w:t>arties.</w:t>
      </w:r>
    </w:p>
    <w:p w14:paraId="1DDA68EF" w14:textId="77777777" w:rsidR="007D7F19" w:rsidRPr="00880EDF" w:rsidRDefault="007D7F19" w:rsidP="00AA7472">
      <w:pPr>
        <w:pStyle w:val="SchGeneralL3"/>
        <w:numPr>
          <w:ilvl w:val="2"/>
          <w:numId w:val="42"/>
        </w:numPr>
        <w:ind w:left="720"/>
        <w:rPr>
          <w:rFonts w:ascii="Times New Roman" w:hAnsi="Times New Roman"/>
          <w:sz w:val="22"/>
          <w:szCs w:val="22"/>
          <w:lang w:val="en-US"/>
        </w:rPr>
      </w:pPr>
      <w:r w:rsidRPr="00880EDF">
        <w:rPr>
          <w:rFonts w:ascii="Times New Roman" w:hAnsi="Times New Roman"/>
          <w:sz w:val="22"/>
          <w:szCs w:val="22"/>
          <w:lang w:val="en-US"/>
        </w:rPr>
        <w:t>The data importer shall, upon the request of the data exporter:</w:t>
      </w:r>
    </w:p>
    <w:p w14:paraId="5EF84BA0" w14:textId="5C68DF01" w:rsidR="007D7F19" w:rsidRPr="00880EDF" w:rsidRDefault="007D7F19" w:rsidP="00A93DE7">
      <w:pPr>
        <w:pStyle w:val="SchGeneralL4"/>
        <w:numPr>
          <w:ilvl w:val="3"/>
          <w:numId w:val="42"/>
        </w:numPr>
        <w:spacing w:after="0"/>
        <w:ind w:left="1080" w:hanging="360"/>
        <w:jc w:val="both"/>
        <w:rPr>
          <w:rFonts w:ascii="Times New Roman" w:hAnsi="Times New Roman"/>
          <w:sz w:val="22"/>
          <w:szCs w:val="22"/>
          <w:lang w:val="en-US"/>
        </w:rPr>
      </w:pPr>
      <w:r w:rsidRPr="00880EDF">
        <w:rPr>
          <w:rFonts w:ascii="Times New Roman" w:hAnsi="Times New Roman"/>
          <w:sz w:val="22"/>
          <w:szCs w:val="22"/>
          <w:lang w:val="en-US"/>
        </w:rPr>
        <w:t xml:space="preserve">return to the data exporter, all </w:t>
      </w:r>
      <w:r w:rsidR="00C90660">
        <w:rPr>
          <w:rFonts w:ascii="Times New Roman" w:hAnsi="Times New Roman"/>
          <w:sz w:val="22"/>
          <w:szCs w:val="22"/>
          <w:lang w:val="en-US"/>
        </w:rPr>
        <w:t>P</w:t>
      </w:r>
      <w:r w:rsidRPr="00880EDF">
        <w:rPr>
          <w:rFonts w:ascii="Times New Roman" w:hAnsi="Times New Roman"/>
          <w:sz w:val="22"/>
          <w:szCs w:val="22"/>
          <w:lang w:val="en-US"/>
        </w:rPr>
        <w:t xml:space="preserve">ersonal </w:t>
      </w:r>
      <w:r w:rsidR="00C90660">
        <w:rPr>
          <w:rFonts w:ascii="Times New Roman" w:hAnsi="Times New Roman"/>
          <w:sz w:val="22"/>
          <w:szCs w:val="22"/>
          <w:lang w:val="en-US"/>
        </w:rPr>
        <w:t>D</w:t>
      </w:r>
      <w:r w:rsidRPr="00880EDF">
        <w:rPr>
          <w:rFonts w:ascii="Times New Roman" w:hAnsi="Times New Roman"/>
          <w:sz w:val="22"/>
          <w:szCs w:val="22"/>
          <w:lang w:val="en-US"/>
        </w:rPr>
        <w:t>ata; or</w:t>
      </w:r>
    </w:p>
    <w:p w14:paraId="767A18CE" w14:textId="38185B74" w:rsidR="007D7F19" w:rsidRPr="00880EDF" w:rsidRDefault="007D7F19" w:rsidP="00AA7472">
      <w:pPr>
        <w:pStyle w:val="SchGeneralL4"/>
        <w:numPr>
          <w:ilvl w:val="3"/>
          <w:numId w:val="42"/>
        </w:numPr>
        <w:ind w:left="1080" w:hanging="360"/>
        <w:rPr>
          <w:rFonts w:ascii="Times New Roman" w:hAnsi="Times New Roman"/>
          <w:sz w:val="22"/>
          <w:szCs w:val="22"/>
          <w:lang w:val="en-US"/>
        </w:rPr>
      </w:pPr>
      <w:r w:rsidRPr="00880EDF">
        <w:rPr>
          <w:rFonts w:ascii="Times New Roman" w:hAnsi="Times New Roman"/>
          <w:sz w:val="22"/>
          <w:szCs w:val="22"/>
          <w:lang w:val="en-US"/>
        </w:rPr>
        <w:t xml:space="preserve">delete all </w:t>
      </w:r>
      <w:r w:rsidR="00C90660">
        <w:rPr>
          <w:rFonts w:ascii="Times New Roman" w:hAnsi="Times New Roman"/>
          <w:sz w:val="22"/>
          <w:szCs w:val="22"/>
          <w:lang w:val="en-US"/>
        </w:rPr>
        <w:t>P</w:t>
      </w:r>
      <w:r w:rsidRPr="00880EDF">
        <w:rPr>
          <w:rFonts w:ascii="Times New Roman" w:hAnsi="Times New Roman"/>
          <w:sz w:val="22"/>
          <w:szCs w:val="22"/>
          <w:lang w:val="en-US"/>
        </w:rPr>
        <w:t xml:space="preserve">ersonal </w:t>
      </w:r>
      <w:r w:rsidR="00C90660">
        <w:rPr>
          <w:rFonts w:ascii="Times New Roman" w:hAnsi="Times New Roman"/>
          <w:sz w:val="22"/>
          <w:szCs w:val="22"/>
          <w:lang w:val="en-US"/>
        </w:rPr>
        <w:t>D</w:t>
      </w:r>
      <w:r w:rsidRPr="00880EDF">
        <w:rPr>
          <w:rFonts w:ascii="Times New Roman" w:hAnsi="Times New Roman"/>
          <w:sz w:val="22"/>
          <w:szCs w:val="22"/>
          <w:lang w:val="en-US"/>
        </w:rPr>
        <w:t>ata in its possession or under its control,</w:t>
      </w:r>
    </w:p>
    <w:p w14:paraId="45169551" w14:textId="0E32542C" w:rsidR="007D7F19" w:rsidRPr="00880EDF" w:rsidRDefault="007D7F19" w:rsidP="00AA7472">
      <w:pPr>
        <w:pStyle w:val="BodyTextIndent4"/>
        <w:ind w:left="720"/>
        <w:rPr>
          <w:rFonts w:ascii="Times New Roman" w:hAnsi="Times New Roman"/>
          <w:sz w:val="22"/>
          <w:szCs w:val="22"/>
          <w:lang w:val="en-US"/>
        </w:rPr>
      </w:pPr>
      <w:r w:rsidRPr="00880EDF">
        <w:rPr>
          <w:rFonts w:ascii="Times New Roman" w:hAnsi="Times New Roman"/>
          <w:sz w:val="22"/>
          <w:szCs w:val="22"/>
          <w:lang w:val="en-US"/>
        </w:rPr>
        <w:t xml:space="preserve">and, after returning or deleting </w:t>
      </w:r>
      <w:proofErr w:type="gramStart"/>
      <w:r w:rsidRPr="00880EDF">
        <w:rPr>
          <w:rFonts w:ascii="Times New Roman" w:hAnsi="Times New Roman"/>
          <w:sz w:val="22"/>
          <w:szCs w:val="22"/>
          <w:lang w:val="en-US"/>
        </w:rPr>
        <w:t>all of</w:t>
      </w:r>
      <w:proofErr w:type="gramEnd"/>
      <w:r w:rsidRPr="00880EDF">
        <w:rPr>
          <w:rFonts w:ascii="Times New Roman" w:hAnsi="Times New Roman"/>
          <w:sz w:val="22"/>
          <w:szCs w:val="22"/>
          <w:lang w:val="en-US"/>
        </w:rPr>
        <w:t xml:space="preserve"> the </w:t>
      </w:r>
      <w:r w:rsidR="00C90660">
        <w:rPr>
          <w:rFonts w:ascii="Times New Roman" w:hAnsi="Times New Roman"/>
          <w:sz w:val="22"/>
          <w:szCs w:val="22"/>
          <w:lang w:val="en-US"/>
        </w:rPr>
        <w:t>P</w:t>
      </w:r>
      <w:r w:rsidRPr="00880EDF">
        <w:rPr>
          <w:rFonts w:ascii="Times New Roman" w:hAnsi="Times New Roman"/>
          <w:sz w:val="22"/>
          <w:szCs w:val="22"/>
          <w:lang w:val="en-US"/>
        </w:rPr>
        <w:t xml:space="preserve">ersonal </w:t>
      </w:r>
      <w:r w:rsidR="00C90660">
        <w:rPr>
          <w:rFonts w:ascii="Times New Roman" w:hAnsi="Times New Roman"/>
          <w:sz w:val="22"/>
          <w:szCs w:val="22"/>
          <w:lang w:val="en-US"/>
        </w:rPr>
        <w:t>D</w:t>
      </w:r>
      <w:r w:rsidRPr="00880EDF">
        <w:rPr>
          <w:rFonts w:ascii="Times New Roman" w:hAnsi="Times New Roman"/>
          <w:sz w:val="22"/>
          <w:szCs w:val="22"/>
          <w:lang w:val="en-US"/>
        </w:rPr>
        <w:t xml:space="preserve">ata, provide the data exporter with written confirmation that it no longer possesses any of the </w:t>
      </w:r>
      <w:r w:rsidR="00C90660">
        <w:rPr>
          <w:rFonts w:ascii="Times New Roman" w:hAnsi="Times New Roman"/>
          <w:sz w:val="22"/>
          <w:szCs w:val="22"/>
          <w:lang w:val="en-US"/>
        </w:rPr>
        <w:t>P</w:t>
      </w:r>
      <w:r w:rsidRPr="00880EDF">
        <w:rPr>
          <w:rFonts w:ascii="Times New Roman" w:hAnsi="Times New Roman"/>
          <w:sz w:val="22"/>
          <w:szCs w:val="22"/>
          <w:lang w:val="en-US"/>
        </w:rPr>
        <w:t xml:space="preserve">ersonal </w:t>
      </w:r>
      <w:r w:rsidR="00C90660">
        <w:rPr>
          <w:rFonts w:ascii="Times New Roman" w:hAnsi="Times New Roman"/>
          <w:sz w:val="22"/>
          <w:szCs w:val="22"/>
          <w:lang w:val="en-US"/>
        </w:rPr>
        <w:t>D</w:t>
      </w:r>
      <w:r w:rsidRPr="00880EDF">
        <w:rPr>
          <w:rFonts w:ascii="Times New Roman" w:hAnsi="Times New Roman"/>
          <w:sz w:val="22"/>
          <w:szCs w:val="22"/>
          <w:lang w:val="en-US"/>
        </w:rPr>
        <w:t xml:space="preserve">ata. Where applicable, the data importer shall also instruct all third </w:t>
      </w:r>
      <w:r w:rsidR="00655E13" w:rsidRPr="00880EDF">
        <w:rPr>
          <w:rFonts w:ascii="Times New Roman" w:hAnsi="Times New Roman"/>
          <w:sz w:val="22"/>
          <w:szCs w:val="22"/>
          <w:lang w:val="en-US"/>
        </w:rPr>
        <w:t>P</w:t>
      </w:r>
      <w:r w:rsidRPr="00880EDF">
        <w:rPr>
          <w:rFonts w:ascii="Times New Roman" w:hAnsi="Times New Roman"/>
          <w:sz w:val="22"/>
          <w:szCs w:val="22"/>
          <w:lang w:val="en-US"/>
        </w:rPr>
        <w:t xml:space="preserve">arties to whom it has disclosed the </w:t>
      </w:r>
      <w:r w:rsidR="00C90660">
        <w:rPr>
          <w:rFonts w:ascii="Times New Roman" w:hAnsi="Times New Roman"/>
          <w:sz w:val="22"/>
          <w:szCs w:val="22"/>
          <w:lang w:val="en-US"/>
        </w:rPr>
        <w:t>P</w:t>
      </w:r>
      <w:r w:rsidRPr="00880EDF">
        <w:rPr>
          <w:rFonts w:ascii="Times New Roman" w:hAnsi="Times New Roman"/>
          <w:sz w:val="22"/>
          <w:szCs w:val="22"/>
          <w:lang w:val="en-US"/>
        </w:rPr>
        <w:t xml:space="preserve">ersonal </w:t>
      </w:r>
      <w:r w:rsidR="00C90660">
        <w:rPr>
          <w:rFonts w:ascii="Times New Roman" w:hAnsi="Times New Roman"/>
          <w:sz w:val="22"/>
          <w:szCs w:val="22"/>
          <w:lang w:val="en-US"/>
        </w:rPr>
        <w:t>D</w:t>
      </w:r>
      <w:r w:rsidRPr="00880EDF">
        <w:rPr>
          <w:rFonts w:ascii="Times New Roman" w:hAnsi="Times New Roman"/>
          <w:sz w:val="22"/>
          <w:szCs w:val="22"/>
          <w:lang w:val="en-US"/>
        </w:rPr>
        <w:t xml:space="preserve">ata for the purposes agreed between the </w:t>
      </w:r>
      <w:r w:rsidR="00655E13" w:rsidRPr="00880EDF">
        <w:rPr>
          <w:rFonts w:ascii="Times New Roman" w:hAnsi="Times New Roman"/>
          <w:sz w:val="22"/>
          <w:szCs w:val="22"/>
          <w:lang w:val="en-US"/>
        </w:rPr>
        <w:t>P</w:t>
      </w:r>
      <w:r w:rsidRPr="00880EDF">
        <w:rPr>
          <w:rFonts w:ascii="Times New Roman" w:hAnsi="Times New Roman"/>
          <w:sz w:val="22"/>
          <w:szCs w:val="22"/>
          <w:lang w:val="en-US"/>
        </w:rPr>
        <w:t xml:space="preserve">arties to return to the data importer or delete, such </w:t>
      </w:r>
      <w:r w:rsidR="00C90660">
        <w:rPr>
          <w:rFonts w:ascii="Times New Roman" w:hAnsi="Times New Roman"/>
          <w:sz w:val="22"/>
          <w:szCs w:val="22"/>
          <w:lang w:val="en-US"/>
        </w:rPr>
        <w:t>P</w:t>
      </w:r>
      <w:r w:rsidRPr="00880EDF">
        <w:rPr>
          <w:rFonts w:ascii="Times New Roman" w:hAnsi="Times New Roman"/>
          <w:sz w:val="22"/>
          <w:szCs w:val="22"/>
          <w:lang w:val="en-US"/>
        </w:rPr>
        <w:t xml:space="preserve">ersonal </w:t>
      </w:r>
      <w:r w:rsidR="00C90660">
        <w:rPr>
          <w:rFonts w:ascii="Times New Roman" w:hAnsi="Times New Roman"/>
          <w:sz w:val="22"/>
          <w:szCs w:val="22"/>
          <w:lang w:val="en-US"/>
        </w:rPr>
        <w:t>D</w:t>
      </w:r>
      <w:r w:rsidRPr="00880EDF">
        <w:rPr>
          <w:rFonts w:ascii="Times New Roman" w:hAnsi="Times New Roman"/>
          <w:sz w:val="22"/>
          <w:szCs w:val="22"/>
          <w:lang w:val="en-US"/>
        </w:rPr>
        <w:t>ata.</w:t>
      </w:r>
    </w:p>
    <w:p w14:paraId="0E6B0F48" w14:textId="77777777" w:rsidR="007D7F19" w:rsidRPr="00880EDF" w:rsidRDefault="007D7F19" w:rsidP="00AA7472">
      <w:pPr>
        <w:pStyle w:val="SchGeneralL2"/>
        <w:keepNext/>
        <w:numPr>
          <w:ilvl w:val="1"/>
          <w:numId w:val="42"/>
        </w:numPr>
        <w:ind w:left="360"/>
        <w:rPr>
          <w:rFonts w:ascii="Times New Roman" w:hAnsi="Times New Roman"/>
          <w:b/>
          <w:bCs/>
          <w:sz w:val="22"/>
          <w:szCs w:val="22"/>
          <w:lang w:val="en-US"/>
        </w:rPr>
      </w:pPr>
      <w:r w:rsidRPr="00880EDF">
        <w:rPr>
          <w:rFonts w:ascii="Times New Roman" w:hAnsi="Times New Roman"/>
          <w:b/>
          <w:bCs/>
          <w:sz w:val="22"/>
          <w:szCs w:val="22"/>
          <w:lang w:val="en-US"/>
        </w:rPr>
        <w:lastRenderedPageBreak/>
        <w:t>Others</w:t>
      </w:r>
    </w:p>
    <w:p w14:paraId="3C36023E" w14:textId="7FC5D12D" w:rsidR="007D7F19" w:rsidRPr="00880EDF" w:rsidRDefault="007D7F19" w:rsidP="00AA7472">
      <w:pPr>
        <w:pStyle w:val="SchGeneralL3"/>
        <w:numPr>
          <w:ilvl w:val="2"/>
          <w:numId w:val="42"/>
        </w:numPr>
        <w:ind w:left="720"/>
        <w:jc w:val="both"/>
        <w:rPr>
          <w:rFonts w:ascii="Times New Roman" w:hAnsi="Times New Roman"/>
          <w:sz w:val="22"/>
          <w:szCs w:val="22"/>
          <w:lang w:val="en-US"/>
        </w:rPr>
      </w:pPr>
      <w:r w:rsidRPr="00880EDF">
        <w:rPr>
          <w:rFonts w:ascii="Times New Roman" w:hAnsi="Times New Roman"/>
          <w:sz w:val="22"/>
          <w:szCs w:val="22"/>
          <w:lang w:val="en-US"/>
        </w:rPr>
        <w:t xml:space="preserve">The data importer will collect, process, use and/or disclose the </w:t>
      </w:r>
      <w:r w:rsidR="00C90660">
        <w:rPr>
          <w:rFonts w:ascii="Times New Roman" w:hAnsi="Times New Roman"/>
          <w:sz w:val="22"/>
          <w:szCs w:val="22"/>
          <w:lang w:val="en-US"/>
        </w:rPr>
        <w:t>P</w:t>
      </w:r>
      <w:r w:rsidRPr="00880EDF">
        <w:rPr>
          <w:rFonts w:ascii="Times New Roman" w:hAnsi="Times New Roman"/>
          <w:sz w:val="22"/>
          <w:szCs w:val="22"/>
          <w:lang w:val="en-US"/>
        </w:rPr>
        <w:t xml:space="preserve">ersonal </w:t>
      </w:r>
      <w:r w:rsidR="00C90660">
        <w:rPr>
          <w:rFonts w:ascii="Times New Roman" w:hAnsi="Times New Roman"/>
          <w:sz w:val="22"/>
          <w:szCs w:val="22"/>
          <w:lang w:val="en-US"/>
        </w:rPr>
        <w:t>D</w:t>
      </w:r>
      <w:r w:rsidRPr="00880EDF">
        <w:rPr>
          <w:rFonts w:ascii="Times New Roman" w:hAnsi="Times New Roman"/>
          <w:sz w:val="22"/>
          <w:szCs w:val="22"/>
          <w:lang w:val="en-US"/>
        </w:rPr>
        <w:t xml:space="preserve">ata in accordance with the data protection obligations set out under the PDPA and will not make any onward transfer of the </w:t>
      </w:r>
      <w:r w:rsidR="00C90660">
        <w:rPr>
          <w:rFonts w:ascii="Times New Roman" w:hAnsi="Times New Roman"/>
          <w:sz w:val="22"/>
          <w:szCs w:val="22"/>
          <w:lang w:val="en-US"/>
        </w:rPr>
        <w:t>P</w:t>
      </w:r>
      <w:r w:rsidRPr="00880EDF">
        <w:rPr>
          <w:rFonts w:ascii="Times New Roman" w:hAnsi="Times New Roman"/>
          <w:sz w:val="22"/>
          <w:szCs w:val="22"/>
          <w:lang w:val="en-US"/>
        </w:rPr>
        <w:t xml:space="preserve">ersonal </w:t>
      </w:r>
      <w:r w:rsidR="00C90660">
        <w:rPr>
          <w:rFonts w:ascii="Times New Roman" w:hAnsi="Times New Roman"/>
          <w:sz w:val="22"/>
          <w:szCs w:val="22"/>
          <w:lang w:val="en-US"/>
        </w:rPr>
        <w:t>D</w:t>
      </w:r>
      <w:r w:rsidRPr="00880EDF">
        <w:rPr>
          <w:rFonts w:ascii="Times New Roman" w:hAnsi="Times New Roman"/>
          <w:sz w:val="22"/>
          <w:szCs w:val="22"/>
          <w:lang w:val="en-US"/>
        </w:rPr>
        <w:t>ata in violation of the PDPA.</w:t>
      </w:r>
    </w:p>
    <w:p w14:paraId="7F00CA21" w14:textId="77777777" w:rsidR="007D7F19" w:rsidRPr="00880EDF" w:rsidRDefault="007D7F19" w:rsidP="007C6289">
      <w:pPr>
        <w:pStyle w:val="SchGeneralL3"/>
        <w:numPr>
          <w:ilvl w:val="2"/>
          <w:numId w:val="42"/>
        </w:numPr>
        <w:ind w:left="720"/>
        <w:jc w:val="both"/>
        <w:rPr>
          <w:rFonts w:ascii="Times New Roman" w:hAnsi="Times New Roman"/>
          <w:sz w:val="22"/>
          <w:szCs w:val="22"/>
          <w:lang w:val="en-US"/>
        </w:rPr>
      </w:pPr>
      <w:r w:rsidRPr="00880EDF">
        <w:rPr>
          <w:rFonts w:ascii="Times New Roman" w:hAnsi="Times New Roman"/>
          <w:sz w:val="22"/>
          <w:szCs w:val="22"/>
          <w:lang w:val="en-US"/>
        </w:rPr>
        <w:t>The data importer has the legal authority to give the warranties and fulfil the undertakings set out in these terms and conditions.</w:t>
      </w:r>
    </w:p>
    <w:p w14:paraId="5C574A60" w14:textId="4E507458" w:rsidR="007D7F19" w:rsidRPr="00880EDF" w:rsidRDefault="007D7F19" w:rsidP="007C6289">
      <w:pPr>
        <w:pStyle w:val="SchGeneralL3"/>
        <w:numPr>
          <w:ilvl w:val="2"/>
          <w:numId w:val="42"/>
        </w:numPr>
        <w:ind w:left="720"/>
        <w:jc w:val="both"/>
        <w:rPr>
          <w:rFonts w:ascii="Times New Roman" w:hAnsi="Times New Roman"/>
          <w:sz w:val="22"/>
          <w:szCs w:val="22"/>
          <w:lang w:val="en-US"/>
        </w:rPr>
      </w:pPr>
      <w:r w:rsidRPr="00880EDF">
        <w:rPr>
          <w:rFonts w:ascii="Times New Roman" w:hAnsi="Times New Roman"/>
          <w:sz w:val="22"/>
          <w:szCs w:val="22"/>
          <w:lang w:val="en-US"/>
        </w:rPr>
        <w:t xml:space="preserve">The data importer has no reason to believe that the legislation applicable to it prevents it from fulfilling its obligations under these terms and conditions and that in the event of a change in this legislation which is likely to have a substantial adverse effect on the warranties and obligations provided herein, it will promptly notify the change to the data exporter as soon as it is aware, in which case the data exporter is entitled to suspend the transfer of data and the </w:t>
      </w:r>
      <w:r w:rsidR="00655E13" w:rsidRPr="00880EDF">
        <w:rPr>
          <w:rFonts w:ascii="Times New Roman" w:hAnsi="Times New Roman"/>
          <w:sz w:val="22"/>
          <w:szCs w:val="22"/>
          <w:lang w:val="en-US"/>
        </w:rPr>
        <w:t>P</w:t>
      </w:r>
      <w:r w:rsidRPr="00880EDF">
        <w:rPr>
          <w:rFonts w:ascii="Times New Roman" w:hAnsi="Times New Roman"/>
          <w:sz w:val="22"/>
          <w:szCs w:val="22"/>
          <w:lang w:val="en-US"/>
        </w:rPr>
        <w:t>arties shall work together in good faith to agree any steps which have to be taken to allow the data importer to continue to provide such compliance.</w:t>
      </w:r>
    </w:p>
    <w:p w14:paraId="1BCD1E6B" w14:textId="77777777" w:rsidR="007D7F19" w:rsidRPr="00880EDF" w:rsidRDefault="007D7F19" w:rsidP="007C6289">
      <w:pPr>
        <w:pStyle w:val="SchGeneralL3"/>
        <w:numPr>
          <w:ilvl w:val="2"/>
          <w:numId w:val="42"/>
        </w:numPr>
        <w:ind w:left="720"/>
        <w:jc w:val="both"/>
        <w:rPr>
          <w:rFonts w:ascii="Times New Roman" w:eastAsia="Arial Unicode MS" w:hAnsi="Times New Roman"/>
          <w:snapToGrid w:val="0"/>
          <w:spacing w:val="-2"/>
          <w:sz w:val="22"/>
          <w:szCs w:val="22"/>
          <w:lang w:val="en-US"/>
        </w:rPr>
      </w:pPr>
      <w:r w:rsidRPr="00880EDF">
        <w:rPr>
          <w:rFonts w:ascii="Times New Roman" w:hAnsi="Times New Roman"/>
          <w:sz w:val="22"/>
          <w:szCs w:val="22"/>
          <w:lang w:val="en-US"/>
        </w:rPr>
        <w:t>The</w:t>
      </w:r>
      <w:r w:rsidRPr="00880EDF">
        <w:rPr>
          <w:rFonts w:ascii="Times New Roman" w:eastAsia="Arial Unicode MS" w:hAnsi="Times New Roman"/>
          <w:snapToGrid w:val="0"/>
          <w:sz w:val="22"/>
          <w:szCs w:val="22"/>
          <w:lang w:val="en-US"/>
        </w:rPr>
        <w:t xml:space="preserve"> data importer shall cause its officers, employees, volunteers, </w:t>
      </w:r>
      <w:proofErr w:type="gramStart"/>
      <w:r w:rsidRPr="00880EDF">
        <w:rPr>
          <w:rFonts w:ascii="Times New Roman" w:eastAsia="Arial Unicode MS" w:hAnsi="Times New Roman"/>
          <w:snapToGrid w:val="0"/>
          <w:sz w:val="22"/>
          <w:szCs w:val="22"/>
          <w:lang w:val="en-US"/>
        </w:rPr>
        <w:t>agents</w:t>
      </w:r>
      <w:proofErr w:type="gramEnd"/>
      <w:r w:rsidRPr="00880EDF">
        <w:rPr>
          <w:rFonts w:ascii="Times New Roman" w:eastAsia="Arial Unicode MS" w:hAnsi="Times New Roman"/>
          <w:snapToGrid w:val="0"/>
          <w:sz w:val="22"/>
          <w:szCs w:val="22"/>
          <w:lang w:val="en-US"/>
        </w:rPr>
        <w:t xml:space="preserve"> and sub-processors</w:t>
      </w:r>
      <w:r w:rsidRPr="00880EDF">
        <w:rPr>
          <w:rFonts w:ascii="Times New Roman" w:eastAsia="Arial Unicode MS" w:hAnsi="Times New Roman"/>
          <w:snapToGrid w:val="0"/>
          <w:spacing w:val="-2"/>
          <w:sz w:val="22"/>
          <w:szCs w:val="22"/>
          <w:lang w:val="en-US"/>
        </w:rPr>
        <w:t>:</w:t>
      </w:r>
    </w:p>
    <w:p w14:paraId="2714A4AC" w14:textId="2E451958" w:rsidR="007D7F19" w:rsidRPr="00880EDF" w:rsidRDefault="007D7F19" w:rsidP="00C3687D">
      <w:pPr>
        <w:pStyle w:val="SchGeneralL4"/>
        <w:numPr>
          <w:ilvl w:val="3"/>
          <w:numId w:val="42"/>
        </w:numPr>
        <w:spacing w:after="0"/>
        <w:ind w:left="1080" w:hanging="360"/>
        <w:jc w:val="both"/>
        <w:rPr>
          <w:rFonts w:ascii="Times New Roman" w:hAnsi="Times New Roman"/>
          <w:snapToGrid w:val="0"/>
          <w:spacing w:val="-2"/>
          <w:sz w:val="22"/>
          <w:szCs w:val="22"/>
          <w:lang w:val="en-US"/>
        </w:rPr>
      </w:pPr>
      <w:r w:rsidRPr="00880EDF">
        <w:rPr>
          <w:rFonts w:ascii="Times New Roman" w:hAnsi="Times New Roman"/>
          <w:snapToGrid w:val="0"/>
          <w:spacing w:val="-2"/>
          <w:sz w:val="22"/>
          <w:szCs w:val="22"/>
          <w:lang w:val="en-US"/>
        </w:rPr>
        <w:t xml:space="preserve">who </w:t>
      </w:r>
      <w:r w:rsidRPr="00880EDF">
        <w:rPr>
          <w:rFonts w:ascii="Times New Roman" w:hAnsi="Times New Roman"/>
          <w:sz w:val="22"/>
          <w:szCs w:val="22"/>
          <w:lang w:val="en-US"/>
        </w:rPr>
        <w:t>have</w:t>
      </w:r>
      <w:r w:rsidRPr="00880EDF">
        <w:rPr>
          <w:rFonts w:ascii="Times New Roman" w:hAnsi="Times New Roman"/>
          <w:snapToGrid w:val="0"/>
          <w:sz w:val="22"/>
          <w:szCs w:val="22"/>
          <w:lang w:val="en-US"/>
        </w:rPr>
        <w:t xml:space="preserve"> an access level which would enable them to obtain access to any </w:t>
      </w:r>
      <w:r w:rsidRPr="00880EDF">
        <w:rPr>
          <w:rFonts w:ascii="Times New Roman" w:hAnsi="Times New Roman"/>
          <w:snapToGrid w:val="0"/>
          <w:spacing w:val="-2"/>
          <w:sz w:val="22"/>
          <w:szCs w:val="22"/>
          <w:lang w:val="en-US"/>
        </w:rPr>
        <w:t xml:space="preserve">transferred </w:t>
      </w:r>
      <w:r w:rsidR="00C90660">
        <w:rPr>
          <w:rFonts w:ascii="Times New Roman" w:hAnsi="Times New Roman"/>
          <w:snapToGrid w:val="0"/>
          <w:spacing w:val="-2"/>
          <w:sz w:val="22"/>
          <w:szCs w:val="22"/>
          <w:lang w:val="en-US"/>
        </w:rPr>
        <w:t>P</w:t>
      </w:r>
      <w:r w:rsidRPr="00880EDF">
        <w:rPr>
          <w:rFonts w:ascii="Times New Roman" w:hAnsi="Times New Roman"/>
          <w:snapToGrid w:val="0"/>
          <w:spacing w:val="-2"/>
          <w:sz w:val="22"/>
          <w:szCs w:val="22"/>
          <w:lang w:val="en-US"/>
        </w:rPr>
        <w:t xml:space="preserve">ersonal </w:t>
      </w:r>
      <w:r w:rsidR="00C90660">
        <w:rPr>
          <w:rFonts w:ascii="Times New Roman" w:hAnsi="Times New Roman"/>
          <w:snapToGrid w:val="0"/>
          <w:spacing w:val="-2"/>
          <w:sz w:val="22"/>
          <w:szCs w:val="22"/>
          <w:lang w:val="en-US"/>
        </w:rPr>
        <w:t>D</w:t>
      </w:r>
      <w:r w:rsidRPr="00880EDF">
        <w:rPr>
          <w:rFonts w:ascii="Times New Roman" w:hAnsi="Times New Roman"/>
          <w:snapToGrid w:val="0"/>
          <w:spacing w:val="-2"/>
          <w:sz w:val="22"/>
          <w:szCs w:val="22"/>
          <w:lang w:val="en-US"/>
        </w:rPr>
        <w:t>ata, or</w:t>
      </w:r>
    </w:p>
    <w:p w14:paraId="5DFE1DFE" w14:textId="4EB867DD" w:rsidR="007D7F19" w:rsidRPr="00880EDF" w:rsidRDefault="007D7F19" w:rsidP="007C6289">
      <w:pPr>
        <w:pStyle w:val="SchGeneralL4"/>
        <w:numPr>
          <w:ilvl w:val="3"/>
          <w:numId w:val="42"/>
        </w:numPr>
        <w:spacing w:after="0"/>
        <w:ind w:left="1080" w:hanging="360"/>
        <w:jc w:val="both"/>
        <w:rPr>
          <w:rFonts w:ascii="Times New Roman" w:hAnsi="Times New Roman"/>
          <w:snapToGrid w:val="0"/>
          <w:spacing w:val="-2"/>
          <w:sz w:val="22"/>
          <w:szCs w:val="22"/>
          <w:lang w:val="en-US"/>
        </w:rPr>
      </w:pPr>
      <w:r w:rsidRPr="00880EDF">
        <w:rPr>
          <w:rFonts w:ascii="Times New Roman" w:hAnsi="Times New Roman"/>
          <w:snapToGrid w:val="0"/>
          <w:spacing w:val="-2"/>
          <w:sz w:val="22"/>
          <w:szCs w:val="22"/>
          <w:lang w:val="en-US"/>
        </w:rPr>
        <w:t xml:space="preserve">to </w:t>
      </w:r>
      <w:r w:rsidRPr="00880EDF">
        <w:rPr>
          <w:rFonts w:ascii="Times New Roman" w:hAnsi="Times New Roman"/>
          <w:sz w:val="22"/>
          <w:szCs w:val="22"/>
          <w:lang w:val="en-US"/>
        </w:rPr>
        <w:t>whom</w:t>
      </w:r>
      <w:r w:rsidRPr="00880EDF">
        <w:rPr>
          <w:rFonts w:ascii="Times New Roman" w:hAnsi="Times New Roman"/>
          <w:snapToGrid w:val="0"/>
          <w:spacing w:val="-2"/>
          <w:sz w:val="22"/>
          <w:szCs w:val="22"/>
          <w:lang w:val="en-US"/>
        </w:rPr>
        <w:t xml:space="preserve"> the data importer otherwise discloses the </w:t>
      </w:r>
      <w:r w:rsidR="00C90660">
        <w:rPr>
          <w:rFonts w:ascii="Times New Roman" w:hAnsi="Times New Roman"/>
          <w:snapToGrid w:val="0"/>
          <w:spacing w:val="-2"/>
          <w:sz w:val="22"/>
          <w:szCs w:val="22"/>
          <w:lang w:val="en-US"/>
        </w:rPr>
        <w:t>P</w:t>
      </w:r>
      <w:r w:rsidRPr="00880EDF">
        <w:rPr>
          <w:rFonts w:ascii="Times New Roman" w:hAnsi="Times New Roman"/>
          <w:snapToGrid w:val="0"/>
          <w:spacing w:val="-2"/>
          <w:sz w:val="22"/>
          <w:szCs w:val="22"/>
          <w:lang w:val="en-US"/>
        </w:rPr>
        <w:t xml:space="preserve">ersonal </w:t>
      </w:r>
      <w:r w:rsidR="00C90660">
        <w:rPr>
          <w:rFonts w:ascii="Times New Roman" w:hAnsi="Times New Roman"/>
          <w:snapToGrid w:val="0"/>
          <w:spacing w:val="-2"/>
          <w:sz w:val="22"/>
          <w:szCs w:val="22"/>
          <w:lang w:val="en-US"/>
        </w:rPr>
        <w:t>D</w:t>
      </w:r>
      <w:r w:rsidRPr="00880EDF">
        <w:rPr>
          <w:rFonts w:ascii="Times New Roman" w:hAnsi="Times New Roman"/>
          <w:snapToGrid w:val="0"/>
          <w:spacing w:val="-2"/>
          <w:sz w:val="22"/>
          <w:szCs w:val="22"/>
          <w:lang w:val="en-US"/>
        </w:rPr>
        <w:t>ata,</w:t>
      </w:r>
    </w:p>
    <w:p w14:paraId="0AC909AA" w14:textId="77777777" w:rsidR="00E93553" w:rsidRPr="00880EDF" w:rsidRDefault="00E93553" w:rsidP="00CC0EA7">
      <w:pPr>
        <w:pStyle w:val="BodyTextIndent4"/>
        <w:spacing w:after="0"/>
        <w:ind w:left="720"/>
        <w:rPr>
          <w:rFonts w:ascii="Times New Roman" w:hAnsi="Times New Roman"/>
          <w:sz w:val="22"/>
          <w:szCs w:val="22"/>
          <w:lang w:val="en-US"/>
        </w:rPr>
      </w:pPr>
    </w:p>
    <w:p w14:paraId="78D18C5C" w14:textId="2C13B30F" w:rsidR="007D7F19" w:rsidRPr="00880EDF" w:rsidRDefault="007D7F19" w:rsidP="00CC0EA7">
      <w:pPr>
        <w:pStyle w:val="BodyTextIndent4"/>
        <w:spacing w:after="0"/>
        <w:ind w:left="720"/>
        <w:rPr>
          <w:rFonts w:ascii="Times New Roman" w:hAnsi="Times New Roman"/>
          <w:sz w:val="22"/>
          <w:szCs w:val="22"/>
          <w:lang w:val="en-US"/>
        </w:rPr>
      </w:pPr>
      <w:r w:rsidRPr="00880EDF">
        <w:rPr>
          <w:rFonts w:ascii="Times New Roman" w:hAnsi="Times New Roman"/>
          <w:sz w:val="22"/>
          <w:szCs w:val="22"/>
          <w:lang w:val="en-US"/>
        </w:rPr>
        <w:t xml:space="preserve">to be </w:t>
      </w:r>
      <w:r w:rsidRPr="00880EDF">
        <w:rPr>
          <w:rFonts w:ascii="Times New Roman" w:eastAsia="Arial Unicode MS" w:hAnsi="Times New Roman"/>
          <w:snapToGrid w:val="0"/>
          <w:sz w:val="22"/>
          <w:szCs w:val="22"/>
          <w:lang w:val="en-US"/>
        </w:rPr>
        <w:t>aware</w:t>
      </w:r>
      <w:r w:rsidRPr="00880EDF">
        <w:rPr>
          <w:rFonts w:ascii="Times New Roman" w:hAnsi="Times New Roman"/>
          <w:sz w:val="22"/>
          <w:szCs w:val="22"/>
          <w:lang w:val="en-US"/>
        </w:rPr>
        <w:t xml:space="preserve"> of, and undertake to observe, the obligations referred to in this clause. </w:t>
      </w:r>
    </w:p>
    <w:p w14:paraId="1A02A5A0" w14:textId="77777777" w:rsidR="00A93DE7" w:rsidRPr="00880EDF" w:rsidRDefault="00A93DE7" w:rsidP="00C06EEA">
      <w:pPr>
        <w:pStyle w:val="BodyTextIndent4"/>
        <w:spacing w:after="0"/>
        <w:ind w:left="1080"/>
        <w:rPr>
          <w:rFonts w:ascii="Times New Roman" w:hAnsi="Times New Roman"/>
          <w:sz w:val="22"/>
          <w:szCs w:val="22"/>
          <w:lang w:val="en-US"/>
        </w:rPr>
      </w:pPr>
    </w:p>
    <w:p w14:paraId="7298BCDE" w14:textId="1A17EC69" w:rsidR="007D7F19" w:rsidRPr="00880EDF" w:rsidRDefault="007D7F19" w:rsidP="00C06EEA">
      <w:pPr>
        <w:pStyle w:val="SchGeneralL3"/>
        <w:numPr>
          <w:ilvl w:val="2"/>
          <w:numId w:val="42"/>
        </w:numPr>
        <w:ind w:left="720"/>
        <w:jc w:val="both"/>
        <w:rPr>
          <w:rFonts w:ascii="Times New Roman" w:hAnsi="Times New Roman"/>
          <w:sz w:val="22"/>
          <w:szCs w:val="22"/>
          <w:lang w:val="en-US"/>
        </w:rPr>
      </w:pPr>
      <w:r w:rsidRPr="00880EDF">
        <w:rPr>
          <w:rFonts w:ascii="Times New Roman" w:hAnsi="Times New Roman"/>
          <w:sz w:val="22"/>
          <w:szCs w:val="22"/>
          <w:lang w:val="en-US"/>
        </w:rPr>
        <w:t xml:space="preserve">The data importer shall support the data exporter in any request to discharge their obligations under the PDPA, in a timely manner, that may include (without limitation) providing access to, changing, </w:t>
      </w:r>
      <w:proofErr w:type="gramStart"/>
      <w:r w:rsidRPr="00880EDF">
        <w:rPr>
          <w:rFonts w:ascii="Times New Roman" w:hAnsi="Times New Roman"/>
          <w:sz w:val="22"/>
          <w:szCs w:val="22"/>
          <w:lang w:val="en-US"/>
        </w:rPr>
        <w:t>editing</w:t>
      </w:r>
      <w:proofErr w:type="gramEnd"/>
      <w:r w:rsidRPr="00880EDF">
        <w:rPr>
          <w:rFonts w:ascii="Times New Roman" w:hAnsi="Times New Roman"/>
          <w:sz w:val="22"/>
          <w:szCs w:val="22"/>
          <w:lang w:val="en-US"/>
        </w:rPr>
        <w:t xml:space="preserve"> or amending, and/or ceasing to use or retain, any </w:t>
      </w:r>
      <w:r w:rsidR="00C235CC">
        <w:rPr>
          <w:rFonts w:ascii="Times New Roman" w:hAnsi="Times New Roman"/>
          <w:sz w:val="22"/>
          <w:szCs w:val="22"/>
          <w:lang w:val="en-US"/>
        </w:rPr>
        <w:t>P</w:t>
      </w:r>
      <w:r w:rsidRPr="00880EDF">
        <w:rPr>
          <w:rFonts w:ascii="Times New Roman" w:hAnsi="Times New Roman"/>
          <w:sz w:val="22"/>
          <w:szCs w:val="22"/>
          <w:lang w:val="en-US"/>
        </w:rPr>
        <w:t xml:space="preserve">ersonal </w:t>
      </w:r>
      <w:r w:rsidR="00C235CC">
        <w:rPr>
          <w:rFonts w:ascii="Times New Roman" w:hAnsi="Times New Roman"/>
          <w:sz w:val="22"/>
          <w:szCs w:val="22"/>
          <w:lang w:val="en-US"/>
        </w:rPr>
        <w:t>D</w:t>
      </w:r>
      <w:r w:rsidRPr="00880EDF">
        <w:rPr>
          <w:rFonts w:ascii="Times New Roman" w:hAnsi="Times New Roman"/>
          <w:sz w:val="22"/>
          <w:szCs w:val="22"/>
          <w:lang w:val="en-US"/>
        </w:rPr>
        <w:t>ata belonging to an individual at the request of the data exporter.</w:t>
      </w:r>
    </w:p>
    <w:p w14:paraId="6892975E" w14:textId="77777777" w:rsidR="007D7F19" w:rsidRPr="00880EDF" w:rsidRDefault="007D7F19" w:rsidP="007C6289">
      <w:pPr>
        <w:pStyle w:val="SchGeneralL3"/>
        <w:numPr>
          <w:ilvl w:val="2"/>
          <w:numId w:val="42"/>
        </w:numPr>
        <w:ind w:left="720"/>
        <w:jc w:val="both"/>
        <w:rPr>
          <w:rFonts w:ascii="Times New Roman" w:hAnsi="Times New Roman"/>
          <w:sz w:val="22"/>
          <w:szCs w:val="22"/>
          <w:lang w:val="en-US"/>
        </w:rPr>
      </w:pPr>
      <w:r w:rsidRPr="00880EDF">
        <w:rPr>
          <w:rFonts w:ascii="Times New Roman" w:hAnsi="Times New Roman"/>
          <w:sz w:val="22"/>
          <w:szCs w:val="22"/>
          <w:lang w:val="en-US"/>
        </w:rPr>
        <w:t xml:space="preserve">The data importer agrees and warrants that: </w:t>
      </w:r>
    </w:p>
    <w:p w14:paraId="5AC5E1C4" w14:textId="270A744D" w:rsidR="007D7F19" w:rsidRPr="00880EDF" w:rsidRDefault="007D7F19" w:rsidP="00C3687D">
      <w:pPr>
        <w:pStyle w:val="SchGeneralL4"/>
        <w:numPr>
          <w:ilvl w:val="3"/>
          <w:numId w:val="42"/>
        </w:numPr>
        <w:ind w:left="1080" w:hanging="360"/>
        <w:jc w:val="both"/>
        <w:rPr>
          <w:rFonts w:ascii="Times New Roman" w:hAnsi="Times New Roman"/>
          <w:sz w:val="22"/>
          <w:szCs w:val="22"/>
          <w:lang w:val="en-US"/>
        </w:rPr>
      </w:pPr>
      <w:r w:rsidRPr="00880EDF">
        <w:rPr>
          <w:rFonts w:ascii="Times New Roman" w:hAnsi="Times New Roman"/>
          <w:sz w:val="22"/>
          <w:szCs w:val="22"/>
          <w:lang w:val="en-US"/>
        </w:rPr>
        <w:t xml:space="preserve">it has in place reasonable procedures designed to ensure that (1) any third party it authorizes to have access to the </w:t>
      </w:r>
      <w:r w:rsidR="00C235CC">
        <w:rPr>
          <w:rFonts w:ascii="Times New Roman" w:hAnsi="Times New Roman"/>
          <w:sz w:val="22"/>
          <w:szCs w:val="22"/>
          <w:lang w:val="en-US"/>
        </w:rPr>
        <w:t>P</w:t>
      </w:r>
      <w:r w:rsidRPr="00880EDF">
        <w:rPr>
          <w:rFonts w:ascii="Times New Roman" w:hAnsi="Times New Roman"/>
          <w:sz w:val="22"/>
          <w:szCs w:val="22"/>
          <w:lang w:val="en-US"/>
        </w:rPr>
        <w:t>ersonal</w:t>
      </w:r>
      <w:r w:rsidR="00C235CC">
        <w:rPr>
          <w:rFonts w:ascii="Times New Roman" w:hAnsi="Times New Roman"/>
          <w:sz w:val="22"/>
          <w:szCs w:val="22"/>
          <w:lang w:val="en-US"/>
        </w:rPr>
        <w:t xml:space="preserve"> D</w:t>
      </w:r>
      <w:r w:rsidRPr="00880EDF">
        <w:rPr>
          <w:rFonts w:ascii="Times New Roman" w:hAnsi="Times New Roman"/>
          <w:sz w:val="22"/>
          <w:szCs w:val="22"/>
          <w:lang w:val="en-US"/>
        </w:rPr>
        <w:t xml:space="preserve">ata, including sub-processors, will respect and maintain the confidentiality and secrecy of the </w:t>
      </w:r>
      <w:r w:rsidR="00C235CC">
        <w:rPr>
          <w:rFonts w:ascii="Times New Roman" w:hAnsi="Times New Roman"/>
          <w:sz w:val="22"/>
          <w:szCs w:val="22"/>
          <w:lang w:val="en-US"/>
        </w:rPr>
        <w:t>P</w:t>
      </w:r>
      <w:r w:rsidRPr="00880EDF">
        <w:rPr>
          <w:rFonts w:ascii="Times New Roman" w:hAnsi="Times New Roman"/>
          <w:sz w:val="22"/>
          <w:szCs w:val="22"/>
          <w:lang w:val="en-US"/>
        </w:rPr>
        <w:t xml:space="preserve">ersonal </w:t>
      </w:r>
      <w:r w:rsidR="00C235CC">
        <w:rPr>
          <w:rFonts w:ascii="Times New Roman" w:hAnsi="Times New Roman"/>
          <w:sz w:val="22"/>
          <w:szCs w:val="22"/>
          <w:lang w:val="en-US"/>
        </w:rPr>
        <w:t>D</w:t>
      </w:r>
      <w:r w:rsidRPr="00880EDF">
        <w:rPr>
          <w:rFonts w:ascii="Times New Roman" w:hAnsi="Times New Roman"/>
          <w:sz w:val="22"/>
          <w:szCs w:val="22"/>
          <w:lang w:val="en-US"/>
        </w:rPr>
        <w:t xml:space="preserve">ata, and (2) any person acting under the authority of the data importer, including a sub-processor, shall be obligated to process the </w:t>
      </w:r>
      <w:r w:rsidR="00C96492">
        <w:rPr>
          <w:rFonts w:ascii="Times New Roman" w:hAnsi="Times New Roman"/>
          <w:sz w:val="22"/>
          <w:szCs w:val="22"/>
          <w:lang w:val="en-US"/>
        </w:rPr>
        <w:t>P</w:t>
      </w:r>
      <w:r w:rsidRPr="00880EDF">
        <w:rPr>
          <w:rFonts w:ascii="Times New Roman" w:hAnsi="Times New Roman"/>
          <w:sz w:val="22"/>
          <w:szCs w:val="22"/>
          <w:lang w:val="en-US"/>
        </w:rPr>
        <w:t xml:space="preserve">ersonal </w:t>
      </w:r>
      <w:r w:rsidR="00C96492">
        <w:rPr>
          <w:rFonts w:ascii="Times New Roman" w:hAnsi="Times New Roman"/>
          <w:sz w:val="22"/>
          <w:szCs w:val="22"/>
          <w:lang w:val="en-US"/>
        </w:rPr>
        <w:t>D</w:t>
      </w:r>
      <w:r w:rsidRPr="00880EDF">
        <w:rPr>
          <w:rFonts w:ascii="Times New Roman" w:hAnsi="Times New Roman"/>
          <w:sz w:val="22"/>
          <w:szCs w:val="22"/>
          <w:lang w:val="en-US"/>
        </w:rPr>
        <w:t xml:space="preserve">ata only on instructions from the data importer. This provision does not apply to persons authorized or required by law or regulation to have access to the </w:t>
      </w:r>
      <w:r w:rsidR="00C96492">
        <w:rPr>
          <w:rFonts w:ascii="Times New Roman" w:hAnsi="Times New Roman"/>
          <w:sz w:val="22"/>
          <w:szCs w:val="22"/>
          <w:lang w:val="en-US"/>
        </w:rPr>
        <w:t>P</w:t>
      </w:r>
      <w:r w:rsidRPr="00880EDF">
        <w:rPr>
          <w:rFonts w:ascii="Times New Roman" w:hAnsi="Times New Roman"/>
          <w:sz w:val="22"/>
          <w:szCs w:val="22"/>
          <w:lang w:val="en-US"/>
        </w:rPr>
        <w:t xml:space="preserve">ersonal </w:t>
      </w:r>
      <w:proofErr w:type="gramStart"/>
      <w:r w:rsidR="00C96492">
        <w:rPr>
          <w:rFonts w:ascii="Times New Roman" w:hAnsi="Times New Roman"/>
          <w:sz w:val="22"/>
          <w:szCs w:val="22"/>
          <w:lang w:val="en-US"/>
        </w:rPr>
        <w:t>D</w:t>
      </w:r>
      <w:r w:rsidRPr="00880EDF">
        <w:rPr>
          <w:rFonts w:ascii="Times New Roman" w:hAnsi="Times New Roman"/>
          <w:sz w:val="22"/>
          <w:szCs w:val="22"/>
          <w:lang w:val="en-US"/>
        </w:rPr>
        <w:t>ata;</w:t>
      </w:r>
      <w:proofErr w:type="gramEnd"/>
      <w:r w:rsidRPr="00880EDF">
        <w:rPr>
          <w:rFonts w:ascii="Times New Roman" w:hAnsi="Times New Roman"/>
          <w:sz w:val="22"/>
          <w:szCs w:val="22"/>
          <w:lang w:val="en-US"/>
        </w:rPr>
        <w:t xml:space="preserve"> </w:t>
      </w:r>
    </w:p>
    <w:p w14:paraId="7472F644" w14:textId="77777777" w:rsidR="007D7F19" w:rsidRPr="00880EDF" w:rsidRDefault="007D7F19" w:rsidP="007C6289">
      <w:pPr>
        <w:pStyle w:val="SchGeneralL4"/>
        <w:numPr>
          <w:ilvl w:val="3"/>
          <w:numId w:val="42"/>
        </w:numPr>
        <w:ind w:left="1080" w:hanging="360"/>
        <w:jc w:val="both"/>
        <w:rPr>
          <w:rFonts w:ascii="Times New Roman" w:hAnsi="Times New Roman"/>
          <w:spacing w:val="-1"/>
          <w:sz w:val="22"/>
          <w:szCs w:val="22"/>
          <w:lang w:val="en-US"/>
        </w:rPr>
      </w:pPr>
      <w:r w:rsidRPr="00880EDF">
        <w:rPr>
          <w:rFonts w:ascii="Times New Roman" w:hAnsi="Times New Roman"/>
          <w:sz w:val="22"/>
          <w:szCs w:val="22"/>
          <w:lang w:val="en-US"/>
        </w:rPr>
        <w:t>upon reasonable request of the data exporter or the regulatory or supervisory authority within the country of the data exporter, it will submit its data processing facilities for audit of the processing activities covered by</w:t>
      </w:r>
      <w:r w:rsidRPr="00880EDF">
        <w:rPr>
          <w:rFonts w:ascii="Times New Roman" w:hAnsi="Times New Roman"/>
          <w:spacing w:val="-3"/>
          <w:sz w:val="22"/>
          <w:szCs w:val="22"/>
          <w:lang w:val="en-US"/>
        </w:rPr>
        <w:t xml:space="preserve"> these terms and conditions</w:t>
      </w:r>
      <w:r w:rsidRPr="00880EDF">
        <w:rPr>
          <w:rFonts w:ascii="Times New Roman" w:hAnsi="Times New Roman"/>
          <w:sz w:val="22"/>
          <w:szCs w:val="22"/>
          <w:lang w:val="en-US"/>
        </w:rPr>
        <w:t xml:space="preserve"> by the data exporter</w:t>
      </w:r>
      <w:r w:rsidRPr="00880EDF">
        <w:rPr>
          <w:rFonts w:ascii="Times New Roman" w:hAnsi="Times New Roman"/>
          <w:spacing w:val="-1"/>
          <w:sz w:val="22"/>
          <w:szCs w:val="22"/>
          <w:lang w:val="en-US"/>
        </w:rPr>
        <w:t xml:space="preserve"> or the regulatory or supervisory authority within the </w:t>
      </w:r>
      <w:r w:rsidRPr="00880EDF">
        <w:rPr>
          <w:rFonts w:ascii="Times New Roman" w:hAnsi="Times New Roman"/>
          <w:sz w:val="22"/>
          <w:szCs w:val="22"/>
          <w:lang w:val="en-US"/>
        </w:rPr>
        <w:t>country</w:t>
      </w:r>
      <w:r w:rsidRPr="00880EDF">
        <w:rPr>
          <w:rFonts w:ascii="Times New Roman" w:hAnsi="Times New Roman"/>
          <w:spacing w:val="-1"/>
          <w:sz w:val="22"/>
          <w:szCs w:val="22"/>
          <w:lang w:val="en-US"/>
        </w:rPr>
        <w:t xml:space="preserve"> of the data exporter (or any independent or impartial inspection agents or auditors, selected by the data exporter and not reasonably objected to by the data importer) to ascertain compliance with the warranties and undertakings in these clauses, with reasonable notice and during regular business hours. The request will be subject to any necessary consent or approval from a regulatory or supervisory authority within the country of the data importer, which consent or approval the data importer will attempt to obtain in a timely fashion; and</w:t>
      </w:r>
    </w:p>
    <w:p w14:paraId="795E7547" w14:textId="77777777" w:rsidR="007D7F19" w:rsidRPr="00880EDF" w:rsidRDefault="007D7F19" w:rsidP="007C6289">
      <w:pPr>
        <w:pStyle w:val="SchGeneralL4"/>
        <w:numPr>
          <w:ilvl w:val="3"/>
          <w:numId w:val="42"/>
        </w:numPr>
        <w:ind w:left="1080" w:hanging="360"/>
        <w:jc w:val="both"/>
        <w:rPr>
          <w:rFonts w:ascii="Times New Roman" w:hAnsi="Times New Roman"/>
          <w:sz w:val="22"/>
          <w:szCs w:val="22"/>
          <w:lang w:val="en-US"/>
        </w:rPr>
      </w:pPr>
      <w:r w:rsidRPr="00880EDF">
        <w:rPr>
          <w:rFonts w:ascii="Times New Roman" w:hAnsi="Times New Roman"/>
          <w:spacing w:val="-1"/>
          <w:sz w:val="22"/>
          <w:szCs w:val="22"/>
          <w:lang w:val="en-US"/>
        </w:rPr>
        <w:t xml:space="preserve">it </w:t>
      </w:r>
      <w:r w:rsidRPr="00880EDF">
        <w:rPr>
          <w:rFonts w:ascii="Times New Roman" w:hAnsi="Times New Roman"/>
          <w:sz w:val="22"/>
          <w:szCs w:val="22"/>
          <w:lang w:val="en-US"/>
        </w:rPr>
        <w:t>shall</w:t>
      </w:r>
      <w:r w:rsidRPr="00880EDF">
        <w:rPr>
          <w:rFonts w:ascii="Times New Roman" w:hAnsi="Times New Roman"/>
          <w:spacing w:val="-1"/>
          <w:sz w:val="22"/>
          <w:szCs w:val="22"/>
          <w:lang w:val="en-US"/>
        </w:rPr>
        <w:t xml:space="preserve"> deal with promptly and properly all reasonable inquiries from the data exporter relating to the fulfilment of its obligations hereunder and the data </w:t>
      </w:r>
      <w:r w:rsidRPr="00880EDF">
        <w:rPr>
          <w:rFonts w:ascii="Times New Roman" w:hAnsi="Times New Roman"/>
          <w:sz w:val="22"/>
          <w:szCs w:val="22"/>
          <w:lang w:val="en-US"/>
        </w:rPr>
        <w:t>importer</w:t>
      </w:r>
      <w:r w:rsidRPr="00880EDF">
        <w:rPr>
          <w:rFonts w:ascii="Times New Roman" w:hAnsi="Times New Roman"/>
          <w:spacing w:val="-1"/>
          <w:sz w:val="22"/>
          <w:szCs w:val="22"/>
          <w:lang w:val="en-US"/>
        </w:rPr>
        <w:t xml:space="preserve"> shall abide by the reasonable instructions or advice (if any) of the data importer or any supervisory authority in this regard. </w:t>
      </w:r>
    </w:p>
    <w:p w14:paraId="37C61842" w14:textId="1B5C9416" w:rsidR="007D7F19" w:rsidRPr="00880EDF" w:rsidRDefault="007D7F19" w:rsidP="00C3687D">
      <w:pPr>
        <w:pStyle w:val="SchGeneralL3"/>
        <w:numPr>
          <w:ilvl w:val="2"/>
          <w:numId w:val="42"/>
        </w:numPr>
        <w:ind w:left="720"/>
        <w:jc w:val="both"/>
        <w:rPr>
          <w:rFonts w:ascii="Times New Roman" w:hAnsi="Times New Roman"/>
          <w:sz w:val="22"/>
          <w:szCs w:val="22"/>
          <w:lang w:val="en-US"/>
        </w:rPr>
      </w:pPr>
      <w:r w:rsidRPr="00880EDF">
        <w:rPr>
          <w:rFonts w:ascii="Times New Roman" w:hAnsi="Times New Roman"/>
          <w:sz w:val="22"/>
          <w:szCs w:val="22"/>
          <w:lang w:val="en-US"/>
        </w:rPr>
        <w:t xml:space="preserve">The data importer shall at all times have in place accessible documents which clearly specify its policies and practices in relation to </w:t>
      </w:r>
      <w:r w:rsidR="00C96492">
        <w:rPr>
          <w:rFonts w:ascii="Times New Roman" w:hAnsi="Times New Roman"/>
          <w:sz w:val="22"/>
          <w:szCs w:val="22"/>
          <w:lang w:val="en-US"/>
        </w:rPr>
        <w:t>P</w:t>
      </w:r>
      <w:r w:rsidRPr="00880EDF">
        <w:rPr>
          <w:rFonts w:ascii="Times New Roman" w:hAnsi="Times New Roman"/>
          <w:sz w:val="22"/>
          <w:szCs w:val="22"/>
          <w:lang w:val="en-US"/>
        </w:rPr>
        <w:t xml:space="preserve">ersonal </w:t>
      </w:r>
      <w:proofErr w:type="gramStart"/>
      <w:r w:rsidR="00C96492">
        <w:rPr>
          <w:rFonts w:ascii="Times New Roman" w:hAnsi="Times New Roman"/>
          <w:sz w:val="22"/>
          <w:szCs w:val="22"/>
          <w:lang w:val="en-US"/>
        </w:rPr>
        <w:t>D</w:t>
      </w:r>
      <w:r w:rsidRPr="00880EDF">
        <w:rPr>
          <w:rFonts w:ascii="Times New Roman" w:hAnsi="Times New Roman"/>
          <w:sz w:val="22"/>
          <w:szCs w:val="22"/>
          <w:lang w:val="en-US"/>
        </w:rPr>
        <w:t>ata, and</w:t>
      </w:r>
      <w:proofErr w:type="gramEnd"/>
      <w:r w:rsidRPr="00880EDF">
        <w:rPr>
          <w:rFonts w:ascii="Times New Roman" w:hAnsi="Times New Roman"/>
          <w:sz w:val="22"/>
          <w:szCs w:val="22"/>
          <w:lang w:val="en-US"/>
        </w:rPr>
        <w:t xml:space="preserve"> shall identify to the data exporter its data protection officer authorized to respond to enquiries concerning the processing, using and/or disclosing </w:t>
      </w:r>
      <w:r w:rsidR="00C96492">
        <w:rPr>
          <w:rFonts w:ascii="Times New Roman" w:hAnsi="Times New Roman"/>
          <w:sz w:val="22"/>
          <w:szCs w:val="22"/>
          <w:lang w:val="en-US"/>
        </w:rPr>
        <w:t>P</w:t>
      </w:r>
      <w:r w:rsidRPr="00880EDF">
        <w:rPr>
          <w:rFonts w:ascii="Times New Roman" w:hAnsi="Times New Roman"/>
          <w:sz w:val="22"/>
          <w:szCs w:val="22"/>
          <w:lang w:val="en-US"/>
        </w:rPr>
        <w:t xml:space="preserve">ersonal </w:t>
      </w:r>
      <w:r w:rsidR="00C96492">
        <w:rPr>
          <w:rFonts w:ascii="Times New Roman" w:hAnsi="Times New Roman"/>
          <w:sz w:val="22"/>
          <w:szCs w:val="22"/>
          <w:lang w:val="en-US"/>
        </w:rPr>
        <w:t>D</w:t>
      </w:r>
      <w:r w:rsidRPr="00880EDF">
        <w:rPr>
          <w:rFonts w:ascii="Times New Roman" w:hAnsi="Times New Roman"/>
          <w:sz w:val="22"/>
          <w:szCs w:val="22"/>
          <w:lang w:val="en-US"/>
        </w:rPr>
        <w:t xml:space="preserve">ata. </w:t>
      </w:r>
    </w:p>
    <w:p w14:paraId="459D725E" w14:textId="10AE44EA" w:rsidR="007D7F19" w:rsidRPr="00880EDF" w:rsidRDefault="007D7F19" w:rsidP="007C6289">
      <w:pPr>
        <w:pStyle w:val="SchGeneralL3"/>
        <w:numPr>
          <w:ilvl w:val="2"/>
          <w:numId w:val="42"/>
        </w:numPr>
        <w:ind w:left="720"/>
        <w:jc w:val="both"/>
        <w:rPr>
          <w:rFonts w:ascii="Times New Roman" w:hAnsi="Times New Roman"/>
          <w:sz w:val="22"/>
          <w:szCs w:val="22"/>
          <w:lang w:val="en-US"/>
        </w:rPr>
      </w:pPr>
      <w:r w:rsidRPr="00880EDF">
        <w:rPr>
          <w:rFonts w:ascii="Times New Roman" w:hAnsi="Times New Roman"/>
          <w:sz w:val="22"/>
          <w:szCs w:val="22"/>
          <w:lang w:val="en-US"/>
        </w:rPr>
        <w:t xml:space="preserve">The data importer shall ensure that all such measures and standards in relation to </w:t>
      </w:r>
      <w:r w:rsidR="00C96492">
        <w:rPr>
          <w:rFonts w:ascii="Times New Roman" w:hAnsi="Times New Roman"/>
          <w:sz w:val="22"/>
          <w:szCs w:val="22"/>
          <w:lang w:val="en-US"/>
        </w:rPr>
        <w:t>P</w:t>
      </w:r>
      <w:r w:rsidRPr="00880EDF">
        <w:rPr>
          <w:rFonts w:ascii="Times New Roman" w:hAnsi="Times New Roman"/>
          <w:sz w:val="22"/>
          <w:szCs w:val="22"/>
          <w:lang w:val="en-US"/>
        </w:rPr>
        <w:t xml:space="preserve">ersonal </w:t>
      </w:r>
      <w:r w:rsidR="00C96492">
        <w:rPr>
          <w:rFonts w:ascii="Times New Roman" w:hAnsi="Times New Roman"/>
          <w:sz w:val="22"/>
          <w:szCs w:val="22"/>
          <w:lang w:val="en-US"/>
        </w:rPr>
        <w:t>D</w:t>
      </w:r>
      <w:r w:rsidRPr="00880EDF">
        <w:rPr>
          <w:rFonts w:ascii="Times New Roman" w:hAnsi="Times New Roman"/>
          <w:sz w:val="22"/>
          <w:szCs w:val="22"/>
          <w:lang w:val="en-US"/>
        </w:rPr>
        <w:t xml:space="preserve">ata are regularly updated to reflect any new or generally accepted data protection standards. </w:t>
      </w:r>
    </w:p>
    <w:p w14:paraId="44396A8C" w14:textId="77777777" w:rsidR="007D7F19" w:rsidRPr="00880EDF" w:rsidRDefault="007D7F19" w:rsidP="00AA7472">
      <w:pPr>
        <w:pStyle w:val="SchGeneralL1"/>
        <w:keepNext/>
        <w:numPr>
          <w:ilvl w:val="0"/>
          <w:numId w:val="42"/>
        </w:numPr>
        <w:ind w:left="360"/>
        <w:rPr>
          <w:rFonts w:ascii="Times New Roman" w:hAnsi="Times New Roman"/>
          <w:b/>
          <w:bCs/>
          <w:sz w:val="22"/>
          <w:szCs w:val="22"/>
          <w:lang w:val="en-US"/>
        </w:rPr>
      </w:pPr>
      <w:r w:rsidRPr="00880EDF">
        <w:rPr>
          <w:rFonts w:ascii="Times New Roman" w:hAnsi="Times New Roman"/>
          <w:b/>
          <w:bCs/>
          <w:sz w:val="22"/>
          <w:szCs w:val="22"/>
          <w:lang w:val="en-US"/>
        </w:rPr>
        <w:lastRenderedPageBreak/>
        <w:t>Indemnity</w:t>
      </w:r>
    </w:p>
    <w:p w14:paraId="69B95400" w14:textId="77777777" w:rsidR="007D7F19" w:rsidRPr="00880EDF" w:rsidRDefault="007D7F19" w:rsidP="00C3687D">
      <w:pPr>
        <w:pStyle w:val="BodyTextIndent"/>
        <w:tabs>
          <w:tab w:val="clear" w:pos="720"/>
        </w:tabs>
        <w:ind w:left="0"/>
        <w:rPr>
          <w:rFonts w:ascii="Times New Roman" w:hAnsi="Times New Roman"/>
          <w:sz w:val="22"/>
          <w:szCs w:val="22"/>
          <w:lang w:val="en-US"/>
        </w:rPr>
      </w:pPr>
      <w:r w:rsidRPr="00880EDF">
        <w:rPr>
          <w:rFonts w:ascii="Times New Roman" w:hAnsi="Times New Roman"/>
          <w:sz w:val="22"/>
          <w:szCs w:val="22"/>
          <w:lang w:val="en-US"/>
        </w:rPr>
        <w:t xml:space="preserve">Clause 12 of EU Standard Controller to Processor Clauses shall be deleted and replaced with the following: </w:t>
      </w:r>
    </w:p>
    <w:p w14:paraId="05D8675C" w14:textId="77777777" w:rsidR="007D7F19" w:rsidRPr="00880EDF" w:rsidRDefault="007D7F19" w:rsidP="00C06EEA">
      <w:pPr>
        <w:pStyle w:val="BodyTextIndent"/>
        <w:tabs>
          <w:tab w:val="clear" w:pos="720"/>
        </w:tabs>
        <w:ind w:left="0"/>
        <w:rPr>
          <w:rFonts w:ascii="Times New Roman" w:hAnsi="Times New Roman"/>
          <w:sz w:val="22"/>
          <w:szCs w:val="22"/>
          <w:lang w:val="en-US"/>
        </w:rPr>
      </w:pPr>
      <w:r w:rsidRPr="00880EDF">
        <w:rPr>
          <w:rFonts w:ascii="Times New Roman" w:hAnsi="Times New Roman"/>
          <w:sz w:val="22"/>
          <w:szCs w:val="22"/>
          <w:lang w:val="en-US"/>
        </w:rPr>
        <w:t xml:space="preserve">The data importer shall indemnify the data exporter and its officers, </w:t>
      </w:r>
      <w:proofErr w:type="gramStart"/>
      <w:r w:rsidRPr="00880EDF">
        <w:rPr>
          <w:rFonts w:ascii="Times New Roman" w:hAnsi="Times New Roman"/>
          <w:sz w:val="22"/>
          <w:szCs w:val="22"/>
          <w:lang w:val="en-US"/>
        </w:rPr>
        <w:t>employees</w:t>
      </w:r>
      <w:proofErr w:type="gramEnd"/>
      <w:r w:rsidRPr="00880EDF">
        <w:rPr>
          <w:rFonts w:ascii="Times New Roman" w:hAnsi="Times New Roman"/>
          <w:sz w:val="22"/>
          <w:szCs w:val="22"/>
          <w:lang w:val="en-US"/>
        </w:rPr>
        <w:t xml:space="preserve"> and agents, against all actions, claims, demands, losses, damages, statutory penalties, expenses and cost (including legal costs on a full indemnity basis), in respect of:</w:t>
      </w:r>
    </w:p>
    <w:p w14:paraId="5A01E25A" w14:textId="77777777" w:rsidR="007D7F19" w:rsidRPr="00880EDF" w:rsidRDefault="007D7F19" w:rsidP="00C06EEA">
      <w:pPr>
        <w:pStyle w:val="SchGeneralL2"/>
        <w:numPr>
          <w:ilvl w:val="1"/>
          <w:numId w:val="42"/>
        </w:numPr>
        <w:ind w:left="360"/>
        <w:rPr>
          <w:rFonts w:ascii="Times New Roman" w:hAnsi="Times New Roman"/>
          <w:sz w:val="22"/>
          <w:szCs w:val="22"/>
          <w:lang w:val="en-US"/>
        </w:rPr>
      </w:pPr>
      <w:r w:rsidRPr="00880EDF">
        <w:rPr>
          <w:rFonts w:ascii="Times New Roman" w:hAnsi="Times New Roman"/>
          <w:sz w:val="22"/>
          <w:szCs w:val="22"/>
          <w:lang w:val="en-US"/>
        </w:rPr>
        <w:t>the data importer's breach of Clause 8 of EU Standard Controller to Processor Clauses (as amended by these terms and conditions); or</w:t>
      </w:r>
    </w:p>
    <w:p w14:paraId="15557DCD" w14:textId="77777777" w:rsidR="007D7F19" w:rsidRPr="00880EDF" w:rsidRDefault="007D7F19" w:rsidP="00C06EEA">
      <w:pPr>
        <w:pStyle w:val="SchGeneralL2"/>
        <w:numPr>
          <w:ilvl w:val="1"/>
          <w:numId w:val="42"/>
        </w:numPr>
        <w:ind w:left="360"/>
        <w:rPr>
          <w:rFonts w:ascii="Times New Roman" w:hAnsi="Times New Roman"/>
          <w:sz w:val="22"/>
          <w:szCs w:val="22"/>
          <w:lang w:val="en-US"/>
        </w:rPr>
      </w:pPr>
      <w:r w:rsidRPr="00880EDF">
        <w:rPr>
          <w:rFonts w:ascii="Times New Roman" w:hAnsi="Times New Roman"/>
          <w:sz w:val="22"/>
          <w:szCs w:val="22"/>
          <w:lang w:val="en-US"/>
        </w:rPr>
        <w:t>any act, omission or negligence of the data importer or its subcontractor that causes or results in the data exporter being in breach of any of Singapore data protection laws.</w:t>
      </w:r>
    </w:p>
    <w:p w14:paraId="0BC7D28E" w14:textId="77777777" w:rsidR="007D7F19" w:rsidRPr="00880EDF" w:rsidRDefault="007D7F19" w:rsidP="00C06EEA">
      <w:pPr>
        <w:pStyle w:val="SchGeneralL1"/>
        <w:keepNext/>
        <w:numPr>
          <w:ilvl w:val="0"/>
          <w:numId w:val="42"/>
        </w:numPr>
        <w:ind w:left="360"/>
        <w:rPr>
          <w:rFonts w:ascii="Times New Roman" w:hAnsi="Times New Roman"/>
          <w:b/>
          <w:bCs/>
          <w:sz w:val="22"/>
          <w:szCs w:val="22"/>
          <w:lang w:val="en-US"/>
        </w:rPr>
      </w:pPr>
      <w:r w:rsidRPr="00880EDF">
        <w:rPr>
          <w:rFonts w:ascii="Times New Roman" w:hAnsi="Times New Roman"/>
          <w:b/>
          <w:bCs/>
          <w:sz w:val="22"/>
          <w:szCs w:val="22"/>
          <w:lang w:val="en-US"/>
        </w:rPr>
        <w:t xml:space="preserve">Law applicable to the clauses </w:t>
      </w:r>
    </w:p>
    <w:p w14:paraId="0BE54417" w14:textId="77777777" w:rsidR="007D7F19" w:rsidRPr="00880EDF" w:rsidRDefault="007D7F19" w:rsidP="00C06EEA">
      <w:pPr>
        <w:pStyle w:val="BodyTextIndent"/>
        <w:tabs>
          <w:tab w:val="clear" w:pos="720"/>
        </w:tabs>
        <w:ind w:left="0"/>
        <w:rPr>
          <w:rFonts w:ascii="Times New Roman" w:hAnsi="Times New Roman"/>
          <w:sz w:val="22"/>
          <w:szCs w:val="22"/>
          <w:lang w:val="en-US"/>
        </w:rPr>
      </w:pPr>
      <w:r w:rsidRPr="00880EDF">
        <w:rPr>
          <w:rFonts w:ascii="Times New Roman" w:hAnsi="Times New Roman"/>
          <w:sz w:val="22"/>
          <w:szCs w:val="22"/>
          <w:lang w:val="en-US"/>
        </w:rPr>
        <w:t>These clauses shall be governed by the law of Singapore.</w:t>
      </w:r>
    </w:p>
    <w:p w14:paraId="7571EA2A" w14:textId="77777777" w:rsidR="007D7F19" w:rsidRPr="00880EDF" w:rsidRDefault="007D7F19" w:rsidP="00BA2AE3">
      <w:pPr>
        <w:pStyle w:val="BodyTextIndent"/>
        <w:tabs>
          <w:tab w:val="clear" w:pos="720"/>
        </w:tabs>
        <w:ind w:left="0"/>
        <w:rPr>
          <w:rFonts w:ascii="Times New Roman" w:hAnsi="Times New Roman"/>
          <w:sz w:val="22"/>
          <w:szCs w:val="22"/>
          <w:lang w:val="en-US"/>
        </w:rPr>
      </w:pPr>
      <w:r w:rsidRPr="00880EDF">
        <w:rPr>
          <w:rFonts w:ascii="Times New Roman" w:hAnsi="Times New Roman"/>
          <w:sz w:val="22"/>
          <w:szCs w:val="22"/>
          <w:lang w:val="en-US"/>
        </w:rPr>
        <w:t xml:space="preserve">Clauses 3, 13 to 15, </w:t>
      </w:r>
      <w:r w:rsidR="00A93DE7" w:rsidRPr="00880EDF">
        <w:rPr>
          <w:rFonts w:ascii="Times New Roman" w:hAnsi="Times New Roman"/>
          <w:sz w:val="22"/>
          <w:szCs w:val="22"/>
          <w:lang w:val="en-US"/>
        </w:rPr>
        <w:t xml:space="preserve">16(e), </w:t>
      </w:r>
      <w:r w:rsidRPr="00880EDF">
        <w:rPr>
          <w:rFonts w:ascii="Times New Roman" w:hAnsi="Times New Roman"/>
          <w:sz w:val="22"/>
          <w:szCs w:val="22"/>
          <w:lang w:val="en-US"/>
        </w:rPr>
        <w:t xml:space="preserve">17, and 18 of the EU Standard Controller to Processor Clauses shall be deleted. Clause 16(e) shall be replaced with the following: </w:t>
      </w:r>
    </w:p>
    <w:p w14:paraId="2E3135DC" w14:textId="129E3BEF" w:rsidR="007D7F19" w:rsidRPr="00880EDF" w:rsidRDefault="007D7F19" w:rsidP="00A33845">
      <w:pPr>
        <w:pStyle w:val="BodyTextIndent"/>
        <w:numPr>
          <w:ilvl w:val="0"/>
          <w:numId w:val="0"/>
        </w:numPr>
        <w:ind w:left="360"/>
        <w:rPr>
          <w:rFonts w:ascii="Times New Roman" w:hAnsi="Times New Roman"/>
          <w:sz w:val="22"/>
          <w:szCs w:val="22"/>
          <w:lang w:val="en-US"/>
        </w:rPr>
      </w:pPr>
      <w:r w:rsidRPr="00880EDF">
        <w:rPr>
          <w:rFonts w:ascii="Times New Roman" w:hAnsi="Times New Roman"/>
          <w:sz w:val="22"/>
          <w:szCs w:val="22"/>
          <w:lang w:val="en-US"/>
        </w:rPr>
        <w:t>(e)</w:t>
      </w:r>
      <w:r w:rsidRPr="00880EDF">
        <w:rPr>
          <w:rFonts w:ascii="Times New Roman" w:hAnsi="Times New Roman"/>
          <w:sz w:val="22"/>
          <w:szCs w:val="22"/>
          <w:lang w:val="en-US"/>
        </w:rPr>
        <w:tab/>
        <w:t xml:space="preserve">The </w:t>
      </w:r>
      <w:r w:rsidR="00655E13" w:rsidRPr="00880EDF">
        <w:rPr>
          <w:rFonts w:ascii="Times New Roman" w:hAnsi="Times New Roman"/>
          <w:sz w:val="22"/>
          <w:szCs w:val="22"/>
          <w:lang w:val="en-US"/>
        </w:rPr>
        <w:t>P</w:t>
      </w:r>
      <w:r w:rsidRPr="00880EDF">
        <w:rPr>
          <w:rFonts w:ascii="Times New Roman" w:hAnsi="Times New Roman"/>
          <w:sz w:val="22"/>
          <w:szCs w:val="22"/>
          <w:lang w:val="en-US"/>
        </w:rPr>
        <w:t xml:space="preserve">arties agree that the termination of these clauses at any time, in any circumstances and for whatever reason does not exempt them from the obligations and/or conditions under the clauses as regards the processing of the </w:t>
      </w:r>
      <w:r w:rsidR="00C96492">
        <w:rPr>
          <w:rFonts w:ascii="Times New Roman" w:hAnsi="Times New Roman"/>
          <w:sz w:val="22"/>
          <w:szCs w:val="22"/>
          <w:lang w:val="en-US"/>
        </w:rPr>
        <w:t>P</w:t>
      </w:r>
      <w:r w:rsidRPr="00880EDF">
        <w:rPr>
          <w:rFonts w:ascii="Times New Roman" w:hAnsi="Times New Roman"/>
          <w:sz w:val="22"/>
          <w:szCs w:val="22"/>
          <w:lang w:val="en-US"/>
        </w:rPr>
        <w:t xml:space="preserve">ersonal </w:t>
      </w:r>
      <w:r w:rsidR="00C96492">
        <w:rPr>
          <w:rFonts w:ascii="Times New Roman" w:hAnsi="Times New Roman"/>
          <w:sz w:val="22"/>
          <w:szCs w:val="22"/>
          <w:lang w:val="en-US"/>
        </w:rPr>
        <w:t>D</w:t>
      </w:r>
      <w:r w:rsidRPr="00880EDF">
        <w:rPr>
          <w:rFonts w:ascii="Times New Roman" w:hAnsi="Times New Roman"/>
          <w:sz w:val="22"/>
          <w:szCs w:val="22"/>
          <w:lang w:val="en-US"/>
        </w:rPr>
        <w:t>ata transferred.</w:t>
      </w:r>
    </w:p>
    <w:p w14:paraId="712475C2" w14:textId="77777777" w:rsidR="00655E13" w:rsidRPr="00880EDF" w:rsidRDefault="00655E13" w:rsidP="007D7F19">
      <w:pPr>
        <w:rPr>
          <w:rFonts w:ascii="Times New Roman" w:hAnsi="Times New Roman"/>
          <w:b/>
          <w:sz w:val="22"/>
          <w:szCs w:val="22"/>
          <w:lang w:eastAsia="zh-CN"/>
        </w:rPr>
        <w:sectPr w:rsidR="00655E13" w:rsidRPr="00880EDF" w:rsidSect="00880EDF">
          <w:endnotePr>
            <w:numFmt w:val="decimal"/>
          </w:endnotePr>
          <w:type w:val="continuous"/>
          <w:pgSz w:w="11909" w:h="16834" w:code="9"/>
          <w:pgMar w:top="1170" w:right="569" w:bottom="1170" w:left="720" w:header="709" w:footer="425" w:gutter="0"/>
          <w:cols w:space="360"/>
          <w:titlePg/>
          <w:docGrid w:linePitch="299"/>
        </w:sectPr>
      </w:pPr>
    </w:p>
    <w:p w14:paraId="692030F6" w14:textId="133A263F" w:rsidR="007D7F19" w:rsidRPr="00880EDF" w:rsidRDefault="003D378F" w:rsidP="007D7F19">
      <w:pPr>
        <w:rPr>
          <w:rFonts w:ascii="Times New Roman" w:hAnsi="Times New Roman"/>
          <w:b/>
          <w:sz w:val="22"/>
          <w:szCs w:val="22"/>
          <w:lang w:eastAsia="zh-CN"/>
        </w:rPr>
      </w:pPr>
      <w:r w:rsidRPr="00880EDF">
        <w:rPr>
          <w:rFonts w:ascii="Times New Roman" w:hAnsi="Times New Roman"/>
          <w:b/>
          <w:sz w:val="22"/>
          <w:szCs w:val="22"/>
          <w:lang w:eastAsia="zh-CN"/>
        </w:rPr>
        <w:t xml:space="preserve">PART </w:t>
      </w:r>
      <w:r w:rsidR="00E327F2" w:rsidRPr="00880EDF">
        <w:rPr>
          <w:rFonts w:ascii="Times New Roman" w:hAnsi="Times New Roman"/>
          <w:b/>
          <w:sz w:val="22"/>
          <w:szCs w:val="22"/>
          <w:lang w:eastAsia="zh-CN"/>
        </w:rPr>
        <w:t>G</w:t>
      </w:r>
      <w:r w:rsidR="007D7F19" w:rsidRPr="00880EDF">
        <w:rPr>
          <w:rFonts w:ascii="Times New Roman" w:hAnsi="Times New Roman"/>
          <w:b/>
          <w:sz w:val="22"/>
          <w:szCs w:val="22"/>
          <w:lang w:eastAsia="zh-CN"/>
        </w:rPr>
        <w:t>:  Terms and Conditions of the Processing of Personal Data Subject to Swiss Data Protection Law</w:t>
      </w:r>
    </w:p>
    <w:p w14:paraId="13033F09" w14:textId="77777777" w:rsidR="007D7F19" w:rsidRPr="00880EDF" w:rsidRDefault="007D7F19" w:rsidP="007D7F19">
      <w:pPr>
        <w:rPr>
          <w:rFonts w:ascii="Times New Roman" w:hAnsi="Times New Roman"/>
          <w:sz w:val="22"/>
          <w:szCs w:val="22"/>
          <w:lang w:val="en-US"/>
        </w:rPr>
      </w:pPr>
      <w:r w:rsidRPr="00880EDF">
        <w:rPr>
          <w:rFonts w:ascii="Times New Roman" w:hAnsi="Times New Roman"/>
          <w:sz w:val="22"/>
          <w:szCs w:val="22"/>
        </w:rPr>
        <w:t>T</w:t>
      </w:r>
      <w:r w:rsidRPr="00880EDF">
        <w:rPr>
          <w:rFonts w:ascii="Times New Roman" w:hAnsi="Times New Roman"/>
          <w:sz w:val="22"/>
          <w:szCs w:val="22"/>
          <w:lang w:val="en-US"/>
        </w:rPr>
        <w:t xml:space="preserve">he following provisions shall amend, </w:t>
      </w:r>
      <w:proofErr w:type="gramStart"/>
      <w:r w:rsidRPr="00880EDF">
        <w:rPr>
          <w:rFonts w:ascii="Times New Roman" w:hAnsi="Times New Roman"/>
          <w:sz w:val="22"/>
          <w:szCs w:val="22"/>
          <w:lang w:val="en-US"/>
        </w:rPr>
        <w:t>replace</w:t>
      </w:r>
      <w:proofErr w:type="gramEnd"/>
      <w:r w:rsidRPr="00880EDF">
        <w:rPr>
          <w:rFonts w:ascii="Times New Roman" w:hAnsi="Times New Roman"/>
          <w:sz w:val="22"/>
          <w:szCs w:val="22"/>
          <w:lang w:val="en-US"/>
        </w:rPr>
        <w:t xml:space="preserve"> and supplement the corresponding provisions in the definitions section of this </w:t>
      </w:r>
      <w:r w:rsidR="00092FB7" w:rsidRPr="00880EDF">
        <w:rPr>
          <w:rFonts w:ascii="Times New Roman" w:hAnsi="Times New Roman"/>
          <w:sz w:val="22"/>
          <w:szCs w:val="22"/>
          <w:lang w:val="en-US"/>
        </w:rPr>
        <w:t>Addendum</w:t>
      </w:r>
      <w:r w:rsidRPr="00880EDF">
        <w:rPr>
          <w:rFonts w:ascii="Times New Roman" w:hAnsi="Times New Roman"/>
          <w:sz w:val="22"/>
          <w:szCs w:val="22"/>
          <w:lang w:val="en-US"/>
        </w:rPr>
        <w:t xml:space="preserve"> and the EU Standard Controller to Processor Clauses.</w:t>
      </w:r>
    </w:p>
    <w:p w14:paraId="7E9604CC" w14:textId="77777777" w:rsidR="00E36151" w:rsidRPr="00880EDF" w:rsidRDefault="00E36151" w:rsidP="00FA1F1A">
      <w:pPr>
        <w:pStyle w:val="SchGeneralL1"/>
        <w:keepNext/>
        <w:numPr>
          <w:ilvl w:val="0"/>
          <w:numId w:val="0"/>
        </w:numPr>
        <w:ind w:left="360" w:hanging="360"/>
        <w:rPr>
          <w:rFonts w:ascii="Times New Roman" w:hAnsi="Times New Roman"/>
          <w:b/>
          <w:bCs/>
          <w:sz w:val="22"/>
          <w:szCs w:val="22"/>
          <w:lang w:val="en-US"/>
        </w:rPr>
        <w:sectPr w:rsidR="00E36151" w:rsidRPr="00880EDF" w:rsidSect="00E36151">
          <w:endnotePr>
            <w:numFmt w:val="decimal"/>
          </w:endnotePr>
          <w:type w:val="continuous"/>
          <w:pgSz w:w="11909" w:h="16834" w:code="9"/>
          <w:pgMar w:top="1170" w:right="569" w:bottom="1170" w:left="630" w:header="709" w:footer="425" w:gutter="0"/>
          <w:cols w:space="360"/>
          <w:titlePg/>
          <w:docGrid w:linePitch="299"/>
        </w:sectPr>
      </w:pPr>
    </w:p>
    <w:p w14:paraId="5C42FFB7" w14:textId="77777777" w:rsidR="007D7F19" w:rsidRPr="00880EDF" w:rsidRDefault="00FA1F1A" w:rsidP="00FA1F1A">
      <w:pPr>
        <w:pStyle w:val="SchGeneralL1"/>
        <w:keepNext/>
        <w:numPr>
          <w:ilvl w:val="0"/>
          <w:numId w:val="0"/>
        </w:numPr>
        <w:ind w:left="360" w:hanging="360"/>
        <w:rPr>
          <w:rFonts w:ascii="Times New Roman" w:hAnsi="Times New Roman"/>
          <w:b/>
          <w:bCs/>
          <w:sz w:val="22"/>
          <w:szCs w:val="22"/>
          <w:lang w:val="en-US"/>
        </w:rPr>
      </w:pPr>
      <w:r w:rsidRPr="00880EDF">
        <w:rPr>
          <w:rFonts w:ascii="Times New Roman" w:hAnsi="Times New Roman"/>
          <w:b/>
          <w:bCs/>
          <w:sz w:val="22"/>
          <w:szCs w:val="22"/>
          <w:lang w:val="en-US"/>
        </w:rPr>
        <w:t>1.</w:t>
      </w:r>
      <w:r w:rsidRPr="00880EDF">
        <w:rPr>
          <w:rFonts w:ascii="Times New Roman" w:hAnsi="Times New Roman"/>
          <w:b/>
          <w:bCs/>
          <w:sz w:val="22"/>
          <w:szCs w:val="22"/>
          <w:lang w:val="en-US"/>
        </w:rPr>
        <w:tab/>
      </w:r>
      <w:r w:rsidR="007D7F19" w:rsidRPr="00880EDF">
        <w:rPr>
          <w:rFonts w:ascii="Times New Roman" w:hAnsi="Times New Roman"/>
          <w:b/>
          <w:bCs/>
          <w:sz w:val="22"/>
          <w:szCs w:val="22"/>
          <w:lang w:val="en-US"/>
        </w:rPr>
        <w:t xml:space="preserve">Definitions </w:t>
      </w:r>
    </w:p>
    <w:p w14:paraId="11590831" w14:textId="5C124FC3" w:rsidR="007D7F19" w:rsidRPr="00880EDF" w:rsidRDefault="007D7F19" w:rsidP="00AA7472">
      <w:pPr>
        <w:numPr>
          <w:ilvl w:val="0"/>
          <w:numId w:val="15"/>
        </w:numPr>
        <w:tabs>
          <w:tab w:val="clear" w:pos="720"/>
        </w:tabs>
        <w:overflowPunct/>
        <w:autoSpaceDE/>
        <w:autoSpaceDN/>
        <w:ind w:left="0"/>
        <w:jc w:val="both"/>
        <w:textAlignment w:val="auto"/>
        <w:rPr>
          <w:rFonts w:ascii="Times New Roman" w:eastAsia="STZhongsong" w:hAnsi="Times New Roman"/>
          <w:sz w:val="22"/>
          <w:szCs w:val="22"/>
          <w:lang w:val="en-US" w:eastAsia="zh-CN"/>
        </w:rPr>
      </w:pPr>
      <w:r w:rsidRPr="00880EDF">
        <w:rPr>
          <w:rFonts w:ascii="Times New Roman" w:eastAsia="STZhongsong" w:hAnsi="Times New Roman"/>
          <w:sz w:val="22"/>
          <w:szCs w:val="22"/>
          <w:lang w:val="en-US" w:eastAsia="zh-CN"/>
        </w:rPr>
        <w:t>The following definitions shall supplement or replace (as applicable) the definitions section of this A</w:t>
      </w:r>
      <w:r w:rsidR="00FA1F1A" w:rsidRPr="00880EDF">
        <w:rPr>
          <w:rFonts w:ascii="Times New Roman" w:eastAsia="STZhongsong" w:hAnsi="Times New Roman"/>
          <w:sz w:val="22"/>
          <w:szCs w:val="22"/>
          <w:lang w:val="en-US" w:eastAsia="zh-CN"/>
        </w:rPr>
        <w:t>ddendum</w:t>
      </w:r>
      <w:r w:rsidRPr="00880EDF">
        <w:rPr>
          <w:rFonts w:ascii="Times New Roman" w:eastAsia="STZhongsong" w:hAnsi="Times New Roman"/>
          <w:sz w:val="22"/>
          <w:szCs w:val="22"/>
          <w:lang w:val="en-US" w:eastAsia="zh-CN"/>
        </w:rPr>
        <w:t xml:space="preserve"> for the purposes of Part </w:t>
      </w:r>
      <w:r w:rsidR="00E327F2" w:rsidRPr="00880EDF">
        <w:rPr>
          <w:rFonts w:ascii="Times New Roman" w:eastAsia="STZhongsong" w:hAnsi="Times New Roman"/>
          <w:sz w:val="22"/>
          <w:szCs w:val="22"/>
          <w:lang w:val="en-US" w:eastAsia="zh-CN"/>
        </w:rPr>
        <w:t>G</w:t>
      </w:r>
      <w:r w:rsidRPr="00880EDF">
        <w:rPr>
          <w:rFonts w:ascii="Times New Roman" w:eastAsia="STZhongsong" w:hAnsi="Times New Roman"/>
          <w:sz w:val="22"/>
          <w:szCs w:val="22"/>
          <w:lang w:val="en-US" w:eastAsia="zh-CN"/>
        </w:rPr>
        <w:t xml:space="preserve"> only. </w:t>
      </w:r>
    </w:p>
    <w:p w14:paraId="1F9C0B2E" w14:textId="471CF801" w:rsidR="007D7F19" w:rsidRPr="00880EDF" w:rsidRDefault="007D7F19" w:rsidP="00AA7472">
      <w:pPr>
        <w:numPr>
          <w:ilvl w:val="0"/>
          <w:numId w:val="15"/>
        </w:numPr>
        <w:tabs>
          <w:tab w:val="clear" w:pos="720"/>
        </w:tabs>
        <w:overflowPunct/>
        <w:autoSpaceDE/>
        <w:autoSpaceDN/>
        <w:ind w:left="0"/>
        <w:jc w:val="both"/>
        <w:textAlignment w:val="auto"/>
        <w:rPr>
          <w:rFonts w:ascii="Times New Roman" w:eastAsia="STZhongsong" w:hAnsi="Times New Roman"/>
          <w:sz w:val="22"/>
          <w:szCs w:val="22"/>
          <w:lang w:eastAsia="zh-CN"/>
        </w:rPr>
      </w:pPr>
      <w:r w:rsidRPr="00880EDF">
        <w:rPr>
          <w:rFonts w:ascii="Times New Roman" w:eastAsia="STZhongsong" w:hAnsi="Times New Roman"/>
          <w:b/>
          <w:sz w:val="22"/>
          <w:szCs w:val="22"/>
          <w:lang w:eastAsia="zh-CN"/>
        </w:rPr>
        <w:t xml:space="preserve">"FADP" </w:t>
      </w:r>
      <w:r w:rsidRPr="00880EDF">
        <w:rPr>
          <w:rFonts w:ascii="Times New Roman" w:eastAsia="STZhongsong" w:hAnsi="Times New Roman"/>
          <w:sz w:val="22"/>
          <w:szCs w:val="22"/>
          <w:lang w:eastAsia="zh-CN"/>
        </w:rPr>
        <w:t>means the Swiss Federal Act on Data Protection</w:t>
      </w:r>
      <w:r w:rsidR="00880EDF">
        <w:rPr>
          <w:rFonts w:ascii="Times New Roman" w:eastAsia="STZhongsong" w:hAnsi="Times New Roman"/>
          <w:sz w:val="22"/>
          <w:szCs w:val="22"/>
          <w:lang w:eastAsia="zh-CN"/>
        </w:rPr>
        <w:t>, as revised</w:t>
      </w:r>
      <w:r w:rsidRPr="00880EDF">
        <w:rPr>
          <w:rFonts w:ascii="Times New Roman" w:eastAsia="STZhongsong" w:hAnsi="Times New Roman"/>
          <w:sz w:val="22"/>
          <w:szCs w:val="22"/>
          <w:lang w:eastAsia="zh-CN"/>
        </w:rPr>
        <w:t>.</w:t>
      </w:r>
    </w:p>
    <w:p w14:paraId="4065B336" w14:textId="77777777" w:rsidR="007D7F19" w:rsidRPr="00880EDF" w:rsidRDefault="00FA1F1A" w:rsidP="00FA1F1A">
      <w:pPr>
        <w:keepNext/>
        <w:tabs>
          <w:tab w:val="left" w:pos="360"/>
        </w:tabs>
        <w:overflowPunct/>
        <w:autoSpaceDE/>
        <w:autoSpaceDN/>
        <w:textAlignment w:val="auto"/>
        <w:rPr>
          <w:rFonts w:ascii="Times New Roman" w:eastAsia="STZhongsong" w:hAnsi="Times New Roman"/>
          <w:b/>
          <w:bCs/>
          <w:sz w:val="22"/>
          <w:szCs w:val="22"/>
          <w:lang w:val="en-US" w:eastAsia="zh-CN"/>
        </w:rPr>
      </w:pPr>
      <w:r w:rsidRPr="00880EDF">
        <w:rPr>
          <w:rFonts w:ascii="Times New Roman" w:eastAsia="STZhongsong" w:hAnsi="Times New Roman"/>
          <w:b/>
          <w:bCs/>
          <w:sz w:val="22"/>
          <w:szCs w:val="22"/>
          <w:lang w:val="en-US" w:eastAsia="zh-CN"/>
        </w:rPr>
        <w:t xml:space="preserve">2. </w:t>
      </w:r>
      <w:r w:rsidRPr="00880EDF">
        <w:rPr>
          <w:rFonts w:ascii="Times New Roman" w:eastAsia="STZhongsong" w:hAnsi="Times New Roman"/>
          <w:b/>
          <w:bCs/>
          <w:sz w:val="22"/>
          <w:szCs w:val="22"/>
          <w:lang w:val="en-US" w:eastAsia="zh-CN"/>
        </w:rPr>
        <w:tab/>
      </w:r>
      <w:r w:rsidR="007D7F19" w:rsidRPr="00880EDF">
        <w:rPr>
          <w:rFonts w:ascii="Times New Roman" w:eastAsia="STZhongsong" w:hAnsi="Times New Roman"/>
          <w:b/>
          <w:bCs/>
          <w:sz w:val="22"/>
          <w:szCs w:val="22"/>
          <w:lang w:val="en-US" w:eastAsia="zh-CN"/>
        </w:rPr>
        <w:t>International Transfers</w:t>
      </w:r>
    </w:p>
    <w:p w14:paraId="1898EDBF" w14:textId="7DF19395" w:rsidR="007D7F19" w:rsidRPr="00880EDF" w:rsidRDefault="00151044" w:rsidP="00AA7472">
      <w:pPr>
        <w:numPr>
          <w:ilvl w:val="0"/>
          <w:numId w:val="15"/>
        </w:numPr>
        <w:tabs>
          <w:tab w:val="clear" w:pos="720"/>
        </w:tabs>
        <w:overflowPunct/>
        <w:autoSpaceDE/>
        <w:autoSpaceDN/>
        <w:ind w:left="0"/>
        <w:jc w:val="both"/>
        <w:textAlignment w:val="auto"/>
        <w:rPr>
          <w:rFonts w:ascii="Times New Roman" w:eastAsia="STZhongsong" w:hAnsi="Times New Roman"/>
          <w:sz w:val="22"/>
          <w:szCs w:val="22"/>
          <w:lang w:val="en-US" w:eastAsia="zh-CN"/>
        </w:rPr>
      </w:pPr>
      <w:r w:rsidRPr="00880EDF">
        <w:rPr>
          <w:rFonts w:ascii="Times New Roman" w:eastAsia="STZhongsong" w:hAnsi="Times New Roman"/>
          <w:sz w:val="22"/>
          <w:szCs w:val="22"/>
          <w:lang w:val="en-US" w:eastAsia="zh-CN"/>
        </w:rPr>
        <w:t xml:space="preserve">For Restricted Transfers of Gallagher </w:t>
      </w:r>
      <w:r w:rsidR="007D7F19" w:rsidRPr="00880EDF">
        <w:rPr>
          <w:rFonts w:ascii="Times New Roman" w:eastAsia="STZhongsong" w:hAnsi="Times New Roman"/>
          <w:sz w:val="22"/>
          <w:szCs w:val="22"/>
          <w:lang w:val="en-US" w:eastAsia="zh-CN"/>
        </w:rPr>
        <w:t xml:space="preserve">Personal Data that are subject to the FADP, the EU Standard Controller to Processor Clauses as set forth in </w:t>
      </w:r>
      <w:r w:rsidR="004505D2" w:rsidRPr="00880EDF">
        <w:rPr>
          <w:rFonts w:ascii="Times New Roman" w:eastAsia="STZhongsong" w:hAnsi="Times New Roman"/>
          <w:sz w:val="22"/>
          <w:szCs w:val="22"/>
          <w:lang w:val="en-US" w:eastAsia="zh-CN"/>
        </w:rPr>
        <w:t>Restricted Transfers Provisions to the Addendum</w:t>
      </w:r>
      <w:r w:rsidR="007D7F19" w:rsidRPr="00880EDF">
        <w:rPr>
          <w:rFonts w:ascii="Times New Roman" w:eastAsia="STZhongsong" w:hAnsi="Times New Roman"/>
          <w:sz w:val="22"/>
          <w:szCs w:val="22"/>
          <w:lang w:val="en-US" w:eastAsia="zh-CN"/>
        </w:rPr>
        <w:t xml:space="preserve"> shall apply, but with the following changes to the extent required by the FADP:</w:t>
      </w:r>
    </w:p>
    <w:p w14:paraId="3DE564AB" w14:textId="77777777" w:rsidR="007D7F19" w:rsidRPr="00880EDF" w:rsidRDefault="00FA1F1A" w:rsidP="00AA7472">
      <w:pPr>
        <w:pStyle w:val="SchGeneralL2"/>
        <w:numPr>
          <w:ilvl w:val="0"/>
          <w:numId w:val="0"/>
        </w:numPr>
        <w:ind w:left="360" w:hanging="360"/>
        <w:rPr>
          <w:rFonts w:ascii="Times New Roman" w:hAnsi="Times New Roman"/>
          <w:sz w:val="22"/>
          <w:szCs w:val="22"/>
        </w:rPr>
      </w:pPr>
      <w:r w:rsidRPr="00880EDF">
        <w:rPr>
          <w:rFonts w:ascii="Times New Roman" w:hAnsi="Times New Roman"/>
          <w:sz w:val="22"/>
          <w:szCs w:val="22"/>
        </w:rPr>
        <w:t>2.1</w:t>
      </w:r>
      <w:r w:rsidRPr="00880EDF">
        <w:rPr>
          <w:rFonts w:ascii="Times New Roman" w:hAnsi="Times New Roman"/>
          <w:sz w:val="22"/>
          <w:szCs w:val="22"/>
        </w:rPr>
        <w:tab/>
      </w:r>
      <w:r w:rsidR="007D7F19" w:rsidRPr="00880EDF">
        <w:rPr>
          <w:rFonts w:ascii="Times New Roman" w:hAnsi="Times New Roman"/>
          <w:sz w:val="22"/>
          <w:szCs w:val="22"/>
        </w:rPr>
        <w:t xml:space="preserve">References to the GDPR in the EU Standard Controller to Processor Clauses are to be understood as references to the FADP insofar as the data transfers are subject to the </w:t>
      </w:r>
      <w:proofErr w:type="gramStart"/>
      <w:r w:rsidR="007D7F19" w:rsidRPr="00880EDF">
        <w:rPr>
          <w:rFonts w:ascii="Times New Roman" w:hAnsi="Times New Roman"/>
          <w:sz w:val="22"/>
          <w:szCs w:val="22"/>
        </w:rPr>
        <w:t>FADP;</w:t>
      </w:r>
      <w:proofErr w:type="gramEnd"/>
    </w:p>
    <w:p w14:paraId="2453DB60" w14:textId="44E0DDA2" w:rsidR="007D7F19" w:rsidRPr="00880EDF" w:rsidRDefault="007D7F19" w:rsidP="007C6289">
      <w:pPr>
        <w:pStyle w:val="ListParagraph"/>
        <w:numPr>
          <w:ilvl w:val="1"/>
          <w:numId w:val="44"/>
        </w:numPr>
        <w:overflowPunct/>
        <w:autoSpaceDE/>
        <w:autoSpaceDN/>
        <w:jc w:val="both"/>
        <w:textAlignment w:val="auto"/>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 xml:space="preserve">The term “member state” in the EU Standard Controller to Processor Clauses shall not be interpreted in such a way as to exclude </w:t>
      </w:r>
      <w:r w:rsidR="00C96492">
        <w:rPr>
          <w:rFonts w:ascii="Times New Roman" w:eastAsia="STZhongsong" w:hAnsi="Times New Roman"/>
          <w:sz w:val="22"/>
          <w:szCs w:val="22"/>
          <w:lang w:eastAsia="zh-CN"/>
        </w:rPr>
        <w:t>D</w:t>
      </w:r>
      <w:r w:rsidRPr="00880EDF">
        <w:rPr>
          <w:rFonts w:ascii="Times New Roman" w:eastAsia="STZhongsong" w:hAnsi="Times New Roman"/>
          <w:sz w:val="22"/>
          <w:szCs w:val="22"/>
          <w:lang w:eastAsia="zh-CN"/>
        </w:rPr>
        <w:t xml:space="preserve">ata </w:t>
      </w:r>
      <w:r w:rsidR="00C96492">
        <w:rPr>
          <w:rFonts w:ascii="Times New Roman" w:eastAsia="STZhongsong" w:hAnsi="Times New Roman"/>
          <w:sz w:val="22"/>
          <w:szCs w:val="22"/>
          <w:lang w:eastAsia="zh-CN"/>
        </w:rPr>
        <w:t>S</w:t>
      </w:r>
      <w:r w:rsidRPr="00880EDF">
        <w:rPr>
          <w:rFonts w:ascii="Times New Roman" w:eastAsia="STZhongsong" w:hAnsi="Times New Roman"/>
          <w:sz w:val="22"/>
          <w:szCs w:val="22"/>
          <w:lang w:eastAsia="zh-CN"/>
        </w:rPr>
        <w:t xml:space="preserve">ubjects in Switzerland from the possibility of suing for their rights in their place of habitual residence (Switzerland) in accordance with Clause 18(c) of the EU Standard Controller to Processor Clauses. Accordingly, </w:t>
      </w:r>
      <w:r w:rsidR="00C96492">
        <w:rPr>
          <w:rFonts w:ascii="Times New Roman" w:eastAsia="STZhongsong" w:hAnsi="Times New Roman"/>
          <w:sz w:val="22"/>
          <w:szCs w:val="22"/>
          <w:lang w:eastAsia="zh-CN"/>
        </w:rPr>
        <w:t>D</w:t>
      </w:r>
      <w:r w:rsidRPr="00880EDF">
        <w:rPr>
          <w:rFonts w:ascii="Times New Roman" w:eastAsia="STZhongsong" w:hAnsi="Times New Roman"/>
          <w:sz w:val="22"/>
          <w:szCs w:val="22"/>
          <w:lang w:eastAsia="zh-CN"/>
        </w:rPr>
        <w:t xml:space="preserve">ata </w:t>
      </w:r>
      <w:r w:rsidR="00C96492">
        <w:rPr>
          <w:rFonts w:ascii="Times New Roman" w:eastAsia="STZhongsong" w:hAnsi="Times New Roman"/>
          <w:sz w:val="22"/>
          <w:szCs w:val="22"/>
          <w:lang w:eastAsia="zh-CN"/>
        </w:rPr>
        <w:t>S</w:t>
      </w:r>
      <w:r w:rsidRPr="00880EDF">
        <w:rPr>
          <w:rFonts w:ascii="Times New Roman" w:eastAsia="STZhongsong" w:hAnsi="Times New Roman"/>
          <w:sz w:val="22"/>
          <w:szCs w:val="22"/>
          <w:lang w:eastAsia="zh-CN"/>
        </w:rPr>
        <w:t xml:space="preserve">ubjects with their place of habitual residence in Switzerland may also bring legal proceedings before the competent courts in </w:t>
      </w:r>
      <w:proofErr w:type="gramStart"/>
      <w:r w:rsidRPr="00880EDF">
        <w:rPr>
          <w:rFonts w:ascii="Times New Roman" w:eastAsia="STZhongsong" w:hAnsi="Times New Roman"/>
          <w:sz w:val="22"/>
          <w:szCs w:val="22"/>
          <w:lang w:eastAsia="zh-CN"/>
        </w:rPr>
        <w:t>Switzerland;</w:t>
      </w:r>
      <w:proofErr w:type="gramEnd"/>
    </w:p>
    <w:p w14:paraId="4E75EB73" w14:textId="77777777" w:rsidR="007D7F19" w:rsidRPr="00880EDF" w:rsidRDefault="007D7F19" w:rsidP="007C6289">
      <w:pPr>
        <w:numPr>
          <w:ilvl w:val="1"/>
          <w:numId w:val="44"/>
        </w:numPr>
        <w:overflowPunct/>
        <w:autoSpaceDE/>
        <w:autoSpaceDN/>
        <w:jc w:val="both"/>
        <w:textAlignment w:val="auto"/>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Under Annex I(C) of the EU Standard Controller to Processor Clauses (Competent supervisory authority):</w:t>
      </w:r>
    </w:p>
    <w:p w14:paraId="1CD685B4" w14:textId="77777777" w:rsidR="007D7F19" w:rsidRPr="00880EDF" w:rsidRDefault="007D7F19" w:rsidP="007C6289">
      <w:pPr>
        <w:pStyle w:val="ListParagraph"/>
        <w:numPr>
          <w:ilvl w:val="2"/>
          <w:numId w:val="44"/>
        </w:numPr>
        <w:overflowPunct/>
        <w:autoSpaceDE/>
        <w:autoSpaceDN/>
        <w:ind w:left="720"/>
        <w:jc w:val="both"/>
        <w:textAlignment w:val="auto"/>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t xml:space="preserve">Where the Restricted Transfer is subject exclusively to the FADP and not the GDPR, the supervisory authority is the Swiss Federal Data Protection and Information </w:t>
      </w:r>
      <w:proofErr w:type="gramStart"/>
      <w:r w:rsidRPr="00880EDF">
        <w:rPr>
          <w:rFonts w:ascii="Times New Roman" w:eastAsia="STZhongsong" w:hAnsi="Times New Roman"/>
          <w:sz w:val="22"/>
          <w:szCs w:val="22"/>
          <w:lang w:eastAsia="zh-CN"/>
        </w:rPr>
        <w:t>Commissioner;</w:t>
      </w:r>
      <w:proofErr w:type="gramEnd"/>
    </w:p>
    <w:p w14:paraId="6CD40595" w14:textId="537BF030" w:rsidR="007D7F19" w:rsidRDefault="007D7F19" w:rsidP="007C6289">
      <w:pPr>
        <w:numPr>
          <w:ilvl w:val="2"/>
          <w:numId w:val="44"/>
        </w:numPr>
        <w:overflowPunct/>
        <w:autoSpaceDE/>
        <w:autoSpaceDN/>
        <w:ind w:left="720"/>
        <w:jc w:val="both"/>
        <w:textAlignment w:val="auto"/>
        <w:rPr>
          <w:rFonts w:ascii="Times New Roman" w:eastAsia="STZhongsong" w:hAnsi="Times New Roman"/>
          <w:sz w:val="22"/>
          <w:szCs w:val="22"/>
          <w:lang w:eastAsia="zh-CN"/>
        </w:rPr>
      </w:pPr>
      <w:r w:rsidRPr="00880EDF">
        <w:rPr>
          <w:rFonts w:ascii="Times New Roman" w:eastAsia="STZhongsong" w:hAnsi="Times New Roman"/>
          <w:sz w:val="22"/>
          <w:szCs w:val="22"/>
          <w:lang w:eastAsia="zh-CN"/>
        </w:rPr>
        <w:lastRenderedPageBreak/>
        <w:t xml:space="preserve">Where the Restricted Transfer is subject to both the FADP and the GDPR, the supervisory authority is the Swiss Federal Data Protection and Information Commissioner insofar as the transfer is governed by the FADP, and the supervisory authority is as set forth in </w:t>
      </w:r>
      <w:r w:rsidR="004505D2" w:rsidRPr="00880EDF">
        <w:rPr>
          <w:rFonts w:ascii="Times New Roman" w:eastAsia="STZhongsong" w:hAnsi="Times New Roman"/>
          <w:sz w:val="22"/>
          <w:szCs w:val="22"/>
          <w:lang w:eastAsia="zh-CN"/>
        </w:rPr>
        <w:t>Restricted Transfers Provisions in the Addendum</w:t>
      </w:r>
      <w:r w:rsidRPr="00880EDF">
        <w:rPr>
          <w:rFonts w:ascii="Times New Roman" w:eastAsia="STZhongsong" w:hAnsi="Times New Roman"/>
          <w:sz w:val="22"/>
          <w:szCs w:val="22"/>
          <w:lang w:eastAsia="zh-CN"/>
        </w:rPr>
        <w:t xml:space="preserve"> insofar as the transfer is governed by the GDPR.</w:t>
      </w:r>
    </w:p>
    <w:p w14:paraId="1CE71201" w14:textId="77777777" w:rsidR="007D7F19" w:rsidRPr="00880EDF" w:rsidRDefault="007D7F19" w:rsidP="007D7F19">
      <w:pPr>
        <w:overflowPunct/>
        <w:autoSpaceDE/>
        <w:autoSpaceDN/>
        <w:adjustRightInd/>
        <w:spacing w:after="0"/>
        <w:textAlignment w:val="auto"/>
        <w:rPr>
          <w:rFonts w:ascii="Times New Roman" w:hAnsi="Times New Roman"/>
          <w:b/>
          <w:sz w:val="22"/>
          <w:szCs w:val="22"/>
          <w:lang w:eastAsia="zh-CN"/>
        </w:rPr>
      </w:pPr>
    </w:p>
    <w:p w14:paraId="67AA60FD" w14:textId="77777777" w:rsidR="00E830BC" w:rsidRPr="00880EDF" w:rsidRDefault="00E830BC" w:rsidP="007D7F19">
      <w:pPr>
        <w:rPr>
          <w:rFonts w:ascii="Times New Roman" w:hAnsi="Times New Roman"/>
          <w:sz w:val="22"/>
          <w:szCs w:val="22"/>
        </w:rPr>
      </w:pPr>
    </w:p>
    <w:sectPr w:rsidR="00E830BC" w:rsidRPr="00880EDF" w:rsidSect="00880EDF">
      <w:endnotePr>
        <w:numFmt w:val="decimal"/>
      </w:endnotePr>
      <w:type w:val="continuous"/>
      <w:pgSz w:w="11909" w:h="16834" w:code="9"/>
      <w:pgMar w:top="1170" w:right="569" w:bottom="1170" w:left="630" w:header="709" w:footer="425" w:gutter="0"/>
      <w:cols w:space="36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0F395" w14:textId="77777777" w:rsidR="00A50740" w:rsidRDefault="00A50740">
      <w:pPr>
        <w:spacing w:after="0"/>
      </w:pPr>
      <w:r>
        <w:separator/>
      </w:r>
    </w:p>
  </w:endnote>
  <w:endnote w:type="continuationSeparator" w:id="0">
    <w:p w14:paraId="0C13F960" w14:textId="77777777" w:rsidR="00A50740" w:rsidRDefault="00A50740">
      <w:pPr>
        <w:spacing w:after="0"/>
      </w:pPr>
      <w:r>
        <w:continuationSeparator/>
      </w:r>
    </w:p>
  </w:endnote>
  <w:endnote w:type="continuationNotice" w:id="1">
    <w:p w14:paraId="7C343C4B" w14:textId="77777777" w:rsidR="00A50740" w:rsidRDefault="00A507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52C4" w14:textId="77777777" w:rsidR="00A50740" w:rsidRDefault="00A507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2A0450" w14:textId="77777777" w:rsidR="00A50740" w:rsidRDefault="00A507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7D7D7D"/>
      </w:tblBorders>
      <w:tblLook w:val="04A0" w:firstRow="1" w:lastRow="0" w:firstColumn="1" w:lastColumn="0" w:noHBand="0" w:noVBand="1"/>
    </w:tblPr>
    <w:tblGrid>
      <w:gridCol w:w="7983"/>
      <w:gridCol w:w="1658"/>
    </w:tblGrid>
    <w:tr w:rsidR="00A50740" w14:paraId="16AEEEFF" w14:textId="77777777" w:rsidTr="00C64255">
      <w:trPr>
        <w:trHeight w:val="80"/>
      </w:trPr>
      <w:tc>
        <w:tcPr>
          <w:tcW w:w="7983" w:type="dxa"/>
          <w:tcBorders>
            <w:top w:val="single" w:sz="4" w:space="0" w:color="auto"/>
            <w:left w:val="nil"/>
            <w:bottom w:val="nil"/>
            <w:right w:val="nil"/>
          </w:tcBorders>
          <w:vAlign w:val="bottom"/>
          <w:hideMark/>
        </w:tcPr>
        <w:p w14:paraId="70F217B9" w14:textId="77777777" w:rsidR="00A50740" w:rsidRPr="00D71EA3" w:rsidRDefault="00A50740" w:rsidP="001F6ABF">
          <w:pPr>
            <w:overflowPunct/>
            <w:autoSpaceDE/>
            <w:autoSpaceDN/>
            <w:adjustRightInd/>
            <w:spacing w:before="60" w:after="60"/>
            <w:ind w:left="-108"/>
            <w:textAlignment w:val="auto"/>
            <w:rPr>
              <w:rFonts w:cs="Arial"/>
              <w:sz w:val="16"/>
              <w:szCs w:val="16"/>
              <w:lang w:eastAsia="en-GB"/>
            </w:rPr>
          </w:pPr>
        </w:p>
      </w:tc>
      <w:tc>
        <w:tcPr>
          <w:tcW w:w="1658" w:type="dxa"/>
          <w:tcBorders>
            <w:top w:val="single" w:sz="4" w:space="0" w:color="auto"/>
            <w:left w:val="nil"/>
            <w:bottom w:val="nil"/>
            <w:right w:val="nil"/>
          </w:tcBorders>
          <w:vAlign w:val="bottom"/>
          <w:hideMark/>
        </w:tcPr>
        <w:p w14:paraId="12851623" w14:textId="190E2A27" w:rsidR="00A50740" w:rsidRPr="00D71EA3" w:rsidRDefault="00A50740" w:rsidP="00C64255">
          <w:pPr>
            <w:overflowPunct/>
            <w:autoSpaceDE/>
            <w:autoSpaceDN/>
            <w:adjustRightInd/>
            <w:spacing w:before="60" w:after="60"/>
            <w:ind w:right="-108"/>
            <w:jc w:val="right"/>
            <w:textAlignment w:val="auto"/>
            <w:rPr>
              <w:rFonts w:cs="Arial"/>
              <w:sz w:val="16"/>
              <w:szCs w:val="16"/>
              <w:lang w:eastAsia="en-GB"/>
            </w:rPr>
          </w:pPr>
          <w:r w:rsidRPr="00D71EA3">
            <w:rPr>
              <w:rFonts w:cs="Arial"/>
              <w:sz w:val="16"/>
              <w:szCs w:val="16"/>
              <w:lang w:eastAsia="en-GB"/>
            </w:rPr>
            <w:fldChar w:fldCharType="begin"/>
          </w:r>
          <w:r w:rsidRPr="00D71EA3">
            <w:rPr>
              <w:rFonts w:cs="Arial"/>
              <w:sz w:val="16"/>
              <w:szCs w:val="16"/>
              <w:lang w:eastAsia="en-GB"/>
            </w:rPr>
            <w:instrText xml:space="preserve"> PAGE   \* MERGEFORMAT </w:instrText>
          </w:r>
          <w:r w:rsidRPr="00D71EA3">
            <w:rPr>
              <w:rFonts w:cs="Arial"/>
              <w:sz w:val="16"/>
              <w:szCs w:val="16"/>
              <w:lang w:eastAsia="en-GB"/>
            </w:rPr>
            <w:fldChar w:fldCharType="separate"/>
          </w:r>
          <w:r w:rsidR="00E96579">
            <w:rPr>
              <w:rFonts w:cs="Arial"/>
              <w:noProof/>
              <w:sz w:val="16"/>
              <w:szCs w:val="16"/>
              <w:lang w:eastAsia="en-GB"/>
            </w:rPr>
            <w:t>15</w:t>
          </w:r>
          <w:r w:rsidRPr="00D71EA3">
            <w:rPr>
              <w:rFonts w:cs="Arial"/>
              <w:sz w:val="16"/>
              <w:szCs w:val="16"/>
              <w:lang w:eastAsia="en-GB"/>
            </w:rPr>
            <w:fldChar w:fldCharType="end"/>
          </w:r>
        </w:p>
      </w:tc>
    </w:tr>
  </w:tbl>
  <w:p w14:paraId="50135B8B" w14:textId="77777777" w:rsidR="00A50740" w:rsidRPr="00F237AF" w:rsidRDefault="00A50740" w:rsidP="00F237AF">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D668" w14:textId="77777777" w:rsidR="00A50740" w:rsidRPr="00D71EA3" w:rsidRDefault="00A50740" w:rsidP="00F81E07">
    <w:pPr>
      <w:numPr>
        <w:ilvl w:val="0"/>
        <w:numId w:val="2"/>
      </w:numPr>
      <w:tabs>
        <w:tab w:val="clear" w:pos="720"/>
      </w:tabs>
      <w:overflowPunct/>
      <w:autoSpaceDE/>
      <w:autoSpaceDN/>
      <w:ind w:left="0"/>
      <w:textAlignment w:val="auto"/>
      <w:rPr>
        <w:rFonts w:eastAsia="STZhongsong"/>
        <w:lang w:eastAsia="zh-CN"/>
      </w:rPr>
    </w:pPr>
  </w:p>
  <w:tbl>
    <w:tblPr>
      <w:tblW w:w="5000" w:type="pct"/>
      <w:tblBorders>
        <w:top w:val="single" w:sz="4" w:space="0" w:color="7D7D7D"/>
      </w:tblBorders>
      <w:tblLook w:val="04A0" w:firstRow="1" w:lastRow="0" w:firstColumn="1" w:lastColumn="0" w:noHBand="0" w:noVBand="1"/>
    </w:tblPr>
    <w:tblGrid>
      <w:gridCol w:w="8486"/>
      <w:gridCol w:w="1983"/>
    </w:tblGrid>
    <w:tr w:rsidR="00A50740" w14:paraId="7B60F657" w14:textId="77777777" w:rsidTr="00703E90">
      <w:trPr>
        <w:trHeight w:val="80"/>
      </w:trPr>
      <w:tc>
        <w:tcPr>
          <w:tcW w:w="5000" w:type="pct"/>
          <w:gridSpan w:val="2"/>
          <w:tcBorders>
            <w:top w:val="nil"/>
            <w:left w:val="nil"/>
            <w:bottom w:val="nil"/>
            <w:right w:val="nil"/>
          </w:tcBorders>
          <w:tcMar>
            <w:left w:w="0" w:type="dxa"/>
            <w:right w:w="0" w:type="dxa"/>
          </w:tcMar>
          <w:vAlign w:val="bottom"/>
          <w:hideMark/>
        </w:tcPr>
        <w:p w14:paraId="3882576E" w14:textId="77777777" w:rsidR="00A50740" w:rsidRPr="00D71EA3" w:rsidRDefault="00A50740" w:rsidP="005828BE">
          <w:pPr>
            <w:pStyle w:val="footerafter"/>
            <w:rPr>
              <w:rFonts w:cs="Arial"/>
            </w:rPr>
          </w:pPr>
          <w:bookmarkStart w:id="18" w:name="bmDisclaimerShort"/>
          <w:bookmarkEnd w:id="18"/>
        </w:p>
      </w:tc>
    </w:tr>
    <w:tr w:rsidR="00A50740" w14:paraId="0438469D" w14:textId="77777777" w:rsidTr="00CC1467">
      <w:trPr>
        <w:trHeight w:val="80"/>
      </w:trPr>
      <w:tc>
        <w:tcPr>
          <w:tcW w:w="4053" w:type="pct"/>
          <w:tcBorders>
            <w:top w:val="single" w:sz="4" w:space="0" w:color="auto"/>
            <w:left w:val="nil"/>
            <w:bottom w:val="nil"/>
            <w:right w:val="nil"/>
          </w:tcBorders>
          <w:vAlign w:val="bottom"/>
          <w:hideMark/>
        </w:tcPr>
        <w:p w14:paraId="51D77093" w14:textId="77777777" w:rsidR="00A50740" w:rsidRPr="00D71EA3" w:rsidRDefault="00A50740" w:rsidP="00D71EA3">
          <w:pPr>
            <w:overflowPunct/>
            <w:autoSpaceDE/>
            <w:autoSpaceDN/>
            <w:adjustRightInd/>
            <w:spacing w:before="60" w:after="60"/>
            <w:ind w:left="-108"/>
            <w:textAlignment w:val="auto"/>
            <w:rPr>
              <w:rFonts w:cs="Arial"/>
              <w:sz w:val="16"/>
              <w:szCs w:val="16"/>
              <w:lang w:eastAsia="en-GB"/>
            </w:rPr>
          </w:pPr>
        </w:p>
      </w:tc>
      <w:tc>
        <w:tcPr>
          <w:tcW w:w="947" w:type="pct"/>
          <w:tcBorders>
            <w:top w:val="single" w:sz="4" w:space="0" w:color="auto"/>
            <w:left w:val="nil"/>
            <w:bottom w:val="nil"/>
            <w:right w:val="nil"/>
          </w:tcBorders>
          <w:vAlign w:val="bottom"/>
          <w:hideMark/>
        </w:tcPr>
        <w:p w14:paraId="510692BD" w14:textId="5B728E4B" w:rsidR="00A50740" w:rsidRPr="00D71EA3" w:rsidRDefault="00A50740" w:rsidP="00D71EA3">
          <w:pPr>
            <w:overflowPunct/>
            <w:autoSpaceDE/>
            <w:autoSpaceDN/>
            <w:adjustRightInd/>
            <w:spacing w:before="60" w:after="60"/>
            <w:ind w:right="-108"/>
            <w:jc w:val="right"/>
            <w:textAlignment w:val="auto"/>
            <w:rPr>
              <w:rFonts w:cs="Arial"/>
              <w:sz w:val="16"/>
              <w:szCs w:val="16"/>
              <w:lang w:eastAsia="en-GB"/>
            </w:rPr>
          </w:pPr>
          <w:r w:rsidRPr="00D71EA3">
            <w:rPr>
              <w:rFonts w:cs="Arial"/>
              <w:sz w:val="16"/>
              <w:szCs w:val="16"/>
              <w:lang w:eastAsia="en-GB"/>
            </w:rPr>
            <w:fldChar w:fldCharType="begin"/>
          </w:r>
          <w:r w:rsidRPr="00D71EA3">
            <w:rPr>
              <w:rFonts w:cs="Arial"/>
              <w:sz w:val="16"/>
              <w:szCs w:val="16"/>
              <w:lang w:eastAsia="en-GB"/>
            </w:rPr>
            <w:instrText xml:space="preserve"> PAGE   \* MERGEFORMAT </w:instrText>
          </w:r>
          <w:r w:rsidRPr="00D71EA3">
            <w:rPr>
              <w:rFonts w:cs="Arial"/>
              <w:sz w:val="16"/>
              <w:szCs w:val="16"/>
              <w:lang w:eastAsia="en-GB"/>
            </w:rPr>
            <w:fldChar w:fldCharType="separate"/>
          </w:r>
          <w:r w:rsidR="00E96579">
            <w:rPr>
              <w:rFonts w:cs="Arial"/>
              <w:noProof/>
              <w:sz w:val="16"/>
              <w:szCs w:val="16"/>
              <w:lang w:eastAsia="en-GB"/>
            </w:rPr>
            <w:t>1</w:t>
          </w:r>
          <w:r w:rsidRPr="00D71EA3">
            <w:rPr>
              <w:rFonts w:cs="Arial"/>
              <w:sz w:val="16"/>
              <w:szCs w:val="16"/>
              <w:lang w:eastAsia="en-GB"/>
            </w:rPr>
            <w:fldChar w:fldCharType="end"/>
          </w:r>
        </w:p>
      </w:tc>
    </w:tr>
  </w:tbl>
  <w:p w14:paraId="7DF9A25D" w14:textId="77777777" w:rsidR="00A50740" w:rsidRPr="00D71EA3" w:rsidRDefault="00A50740" w:rsidP="00D71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4B1" w14:textId="77777777" w:rsidR="00A50740" w:rsidRDefault="00A50740">
      <w:r>
        <w:separator/>
      </w:r>
    </w:p>
  </w:footnote>
  <w:footnote w:type="continuationSeparator" w:id="0">
    <w:p w14:paraId="070F60C7" w14:textId="77777777" w:rsidR="00A50740" w:rsidRDefault="00A50740">
      <w:r>
        <w:continuationSeparator/>
      </w:r>
    </w:p>
  </w:footnote>
  <w:footnote w:type="continuationNotice" w:id="1">
    <w:p w14:paraId="4BD4A4B1" w14:textId="77777777" w:rsidR="00A50740" w:rsidRDefault="00A507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6362"/>
      <w:gridCol w:w="4348"/>
    </w:tblGrid>
    <w:tr w:rsidR="00A50740" w14:paraId="3CF609EE" w14:textId="77777777" w:rsidTr="001013F0">
      <w:tc>
        <w:tcPr>
          <w:tcW w:w="2970" w:type="pct"/>
          <w:shd w:val="clear" w:color="auto" w:fill="auto"/>
        </w:tcPr>
        <w:p w14:paraId="29CAD282" w14:textId="77777777" w:rsidR="00A50740" w:rsidRDefault="00A50740" w:rsidP="00CC1467">
          <w:pPr>
            <w:spacing w:after="0"/>
            <w:rPr>
              <w:sz w:val="14"/>
              <w:szCs w:val="24"/>
              <w:lang w:eastAsia="en-GB"/>
            </w:rPr>
          </w:pPr>
          <w:bookmarkStart w:id="6" w:name="bmFirmLogo_1"/>
          <w:bookmarkEnd w:id="6"/>
        </w:p>
      </w:tc>
      <w:tc>
        <w:tcPr>
          <w:tcW w:w="2030" w:type="pct"/>
          <w:shd w:val="clear" w:color="auto" w:fill="auto"/>
        </w:tcPr>
        <w:p w14:paraId="64FA8956" w14:textId="77777777" w:rsidR="00A50740" w:rsidRDefault="00A50740" w:rsidP="00CC1467">
          <w:pPr>
            <w:overflowPunct/>
            <w:autoSpaceDE/>
            <w:autoSpaceDN/>
            <w:adjustRightInd/>
            <w:spacing w:after="0"/>
            <w:jc w:val="right"/>
            <w:textAlignment w:val="auto"/>
            <w:rPr>
              <w:rFonts w:cs="Arial"/>
              <w:bCs/>
              <w:sz w:val="16"/>
              <w:szCs w:val="16"/>
            </w:rPr>
          </w:pPr>
          <w:r>
            <w:rPr>
              <w:rFonts w:cs="Arial"/>
              <w:bCs/>
              <w:sz w:val="16"/>
              <w:szCs w:val="16"/>
            </w:rPr>
            <w:fldChar w:fldCharType="begin"/>
          </w:r>
          <w:r>
            <w:rPr>
              <w:rFonts w:cs="Arial"/>
              <w:bCs/>
              <w:sz w:val="16"/>
              <w:szCs w:val="16"/>
            </w:rPr>
            <w:instrText xml:space="preserve"> REF </w:instrText>
          </w:r>
          <w:r w:rsidRPr="00DC425D">
            <w:rPr>
              <w:rFonts w:cs="Arial"/>
              <w:bCs/>
              <w:sz w:val="16"/>
              <w:szCs w:val="16"/>
            </w:rPr>
            <w:instrText>bmStrictlyPrivateLegallyPrivilegedBlock</w:instrText>
          </w:r>
          <w:r w:rsidRPr="00332B2D">
            <w:rPr>
              <w:rFonts w:cs="Arial"/>
              <w:bCs/>
              <w:sz w:val="16"/>
              <w:szCs w:val="16"/>
            </w:rPr>
            <w:instrText xml:space="preserve"> </w:instrText>
          </w:r>
          <w:r w:rsidRPr="00332B2D">
            <w:rPr>
              <w:rFonts w:cs="Arial"/>
              <w:color w:val="000000"/>
              <w:sz w:val="16"/>
              <w:szCs w:val="16"/>
              <w:shd w:val="clear" w:color="auto" w:fill="FFFFFF"/>
            </w:rPr>
            <w:instrText>\* CharFormat</w:instrText>
          </w:r>
          <w:r>
            <w:rPr>
              <w:rFonts w:cs="Arial"/>
              <w:bCs/>
              <w:sz w:val="16"/>
              <w:szCs w:val="16"/>
            </w:rPr>
            <w:fldChar w:fldCharType="end"/>
          </w:r>
        </w:p>
        <w:p w14:paraId="7A738659" w14:textId="77777777" w:rsidR="00A50740" w:rsidRDefault="00A50740" w:rsidP="00CC1467">
          <w:pPr>
            <w:overflowPunct/>
            <w:autoSpaceDE/>
            <w:autoSpaceDN/>
            <w:adjustRightInd/>
            <w:spacing w:after="0"/>
            <w:jc w:val="right"/>
            <w:textAlignment w:val="auto"/>
            <w:rPr>
              <w:b/>
              <w:sz w:val="14"/>
              <w:szCs w:val="24"/>
              <w:lang w:eastAsia="en-GB"/>
            </w:rPr>
          </w:pPr>
        </w:p>
      </w:tc>
    </w:tr>
  </w:tbl>
  <w:p w14:paraId="45E7C434" w14:textId="77777777" w:rsidR="00A50740" w:rsidRPr="00D71EA3" w:rsidRDefault="00A50740" w:rsidP="00D71EA3">
    <w:pPr>
      <w:pStyle w:val="Header"/>
    </w:pPr>
    <w:r>
      <w:rPr>
        <w:rFonts w:ascii="Times New Roman" w:hAnsi="Times New Roman"/>
        <w:noProof/>
        <w:sz w:val="24"/>
        <w:lang w:val="en-US"/>
      </w:rPr>
      <mc:AlternateContent>
        <mc:Choice Requires="wpg">
          <w:drawing>
            <wp:anchor distT="0" distB="0" distL="114300" distR="114300" simplePos="0" relativeHeight="251658240" behindDoc="0" locked="0" layoutInCell="1" hidden="1" allowOverlap="1" wp14:anchorId="513B2D9B" wp14:editId="66517A42">
              <wp:simplePos x="0" y="0"/>
              <wp:positionH relativeFrom="page">
                <wp:align>right</wp:align>
              </wp:positionH>
              <wp:positionV relativeFrom="page">
                <wp:align>top</wp:align>
              </wp:positionV>
              <wp:extent cx="1213200" cy="1137600"/>
              <wp:effectExtent l="0" t="0" r="0" b="0"/>
              <wp:wrapNone/>
              <wp:docPr id="1" name="_WTR2" hidden="1"/>
              <wp:cNvGraphicFramePr/>
              <a:graphic xmlns:a="http://schemas.openxmlformats.org/drawingml/2006/main">
                <a:graphicData uri="http://schemas.microsoft.com/office/word/2010/wordprocessingGroup">
                  <wpg:wgp>
                    <wpg:cNvGrpSpPr/>
                    <wpg:grpSpPr>
                      <a:xfrm>
                        <a:off x="0" y="0"/>
                        <a:ext cx="1213200" cy="1137600"/>
                        <a:chOff x="0" y="0"/>
                        <a:chExt cx="1137285" cy="1137285"/>
                      </a:xfrm>
                      <a:solidFill>
                        <a:srgbClr val="16253F"/>
                      </a:solidFill>
                    </wpg:grpSpPr>
                    <wps:wsp>
                      <wps:cNvPr id="3" name="Isosceles Triangle 3"/>
                      <wps:cNvSpPr/>
                      <wps:spPr>
                        <a:xfrm rot="16200000" flipH="1">
                          <a:off x="0" y="0"/>
                          <a:ext cx="1137285" cy="1137285"/>
                        </a:xfrm>
                        <a:prstGeom prst="triangle">
                          <a:avLst>
                            <a:gd name="adj" fmla="val 0"/>
                          </a:avLst>
                        </a:prstGeom>
                        <a:solidFill>
                          <a:srgbClr val="16253F">
                            <a:alpha val="0"/>
                          </a:srgbClr>
                        </a:solidFill>
                        <a:ln w="25400">
                          <a:noFill/>
                        </a:ln>
                        <a:effectLst/>
                      </wps:spPr>
                      <wps:bodyPr rot="0" spcFirstLastPara="0" vert="horz" wrap="square" numCol="1" spcCol="0" rtlCol="0" fromWordArt="0" anchor="ctr" anchorCtr="0" forceAA="0" compatLnSpc="1">
                        <a:prstTxWarp prst="textNoShape">
                          <a:avLst/>
                        </a:prstTxWarp>
                      </wps:bodyPr>
                    </wps:wsp>
                    <wps:wsp>
                      <wps:cNvPr id="6" name="Text Box 13"/>
                      <wps:cNvSpPr txBox="1"/>
                      <wps:spPr>
                        <a:xfrm rot="2703337">
                          <a:off x="422315" y="330199"/>
                          <a:ext cx="736909" cy="289846"/>
                        </a:xfrm>
                        <a:prstGeom prst="rect">
                          <a:avLst/>
                        </a:prstGeom>
                        <a:solidFill>
                          <a:srgbClr val="16253F">
                            <a:alpha val="0"/>
                          </a:srgbClr>
                        </a:solidFill>
                        <a:ln w="6350">
                          <a:noFill/>
                        </a:ln>
                      </wps:spPr>
                      <wps:txbx>
                        <w:txbxContent>
                          <w:p w14:paraId="36A1A5F6" w14:textId="77777777" w:rsidR="00A50740" w:rsidRDefault="00A50740" w:rsidP="00F52900">
                            <w:pPr>
                              <w:rPr>
                                <w:rFonts w:cs="Arial"/>
                                <w:b/>
                                <w:color w:val="FFFFFF" w:themeColor="background1"/>
                                <w14:textOutline w14:w="9525" w14:cap="rnd" w14:cmpd="sng" w14:algn="ctr">
                                  <w14:noFill/>
                                  <w14:prstDash w14:val="solid"/>
                                  <w14:bevel/>
                                </w14:textOutline>
                              </w:rPr>
                            </w:pPr>
                            <w:r>
                              <w:rPr>
                                <w:rFonts w:cs="Arial"/>
                                <w:b/>
                                <w:color w:val="FFFFFF" w:themeColor="background1"/>
                                <w14:textOutline w14:w="9525" w14:cap="rnd" w14:cmpd="sng" w14:algn="ctr">
                                  <w14:noFill/>
                                  <w14:prstDash w14:val="solid"/>
                                  <w14:bevel/>
                                </w14:textOutline>
                              </w:rPr>
                              <w:t>DRAFT</w:t>
                            </w:r>
                          </w:p>
                        </w:txbxContent>
                      </wps:txbx>
                      <wps:bodyPr rot="0" spcFirstLastPara="0"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page">
                <wp14:pctHeight>0</wp14:pctHeight>
              </wp14:sizeRelV>
            </wp:anchor>
          </w:drawing>
        </mc:Choice>
        <mc:Fallback>
          <w:pict>
            <v:group w14:anchorId="513B2D9B" id="_WTR2" o:spid="_x0000_s1026" style="position:absolute;left:0;text-align:left;margin-left:44.35pt;margin-top:0;width:95.55pt;height:89.55pt;z-index:251658240;visibility:hidden;mso-position-horizontal:right;mso-position-horizontal-relative:page;mso-position-vertical:top;mso-position-vertical-relative:page;mso-width-relative:margin" coordsize="11372,11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width:11372;height:11372;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" adj="0" fillcolor="#16253f" stroked="f" strokeweight="2pt">
                <v:fill opacity="0"/>
              </v:shape>
              <v:shapetype id="_x0000_t202" coordsize="21600,21600" o:spt="202" path="m,l,21600r21600,l21600,xe">
                <v:stroke joinstyle="miter"/>
                <v:path gradientshapeok="t" o:connecttype="rect"/>
              </v:shapetype>
              <v:shape id="Text Box 13" o:spid="_x0000_s1028" type="#_x0000_t202" style="position:absolute;left:4222;top:3302;width:7369;height:2898;rotation:29527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" fillcolor="#16253f" stroked="f" strokeweight=".5pt">
                <v:fill opacity="0"/>
                <v:textbox>
                  <w:txbxContent>
                    <w:p w14:paraId="36A1A5F6" w14:textId="77777777" w:rsidR="00A50740" w:rsidRDefault="00A50740" w:rsidP="00F52900">
                      <w:pPr>
                        <w:rPr>
                          <w:rFonts w:cs="Arial"/>
                          <w:b/>
                          <w:color w:val="FFFFFF" w:themeColor="background1"/>
                          <w14:textOutline w14:w="9525" w14:cap="rnd" w14:cmpd="sng" w14:algn="ctr">
                            <w14:noFill/>
                            <w14:prstDash w14:val="solid"/>
                            <w14:bevel/>
                          </w14:textOutline>
                        </w:rPr>
                      </w:pPr>
                      <w:r>
                        <w:rPr>
                          <w:rFonts w:cs="Arial"/>
                          <w:b/>
                          <w:color w:val="FFFFFF" w:themeColor="background1"/>
                          <w14:textOutline w14:w="9525" w14:cap="rnd" w14:cmpd="sng" w14:algn="ctr">
                            <w14:noFill/>
                            <w14:prstDash w14:val="solid"/>
                            <w14:bevel/>
                          </w14:textOutline>
                        </w:rPr>
                        <w:t>DRAFT</w:t>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844" w:type="pct"/>
      <w:tblCellMar>
        <w:left w:w="0" w:type="dxa"/>
        <w:right w:w="0" w:type="dxa"/>
      </w:tblCellMar>
      <w:tblLook w:val="01E0" w:firstRow="1" w:lastRow="1" w:firstColumn="1" w:lastColumn="1" w:noHBand="0" w:noVBand="0"/>
    </w:tblPr>
    <w:tblGrid>
      <w:gridCol w:w="10080"/>
      <w:gridCol w:w="4250"/>
    </w:tblGrid>
    <w:tr w:rsidR="00A50740" w14:paraId="019E1FDF" w14:textId="77777777" w:rsidTr="003648F9">
      <w:tc>
        <w:tcPr>
          <w:tcW w:w="3517" w:type="pct"/>
          <w:shd w:val="clear" w:color="auto" w:fill="auto"/>
        </w:tcPr>
        <w:p w14:paraId="02DC3151" w14:textId="40443437" w:rsidR="00A50740" w:rsidRDefault="00A50740" w:rsidP="003648F9">
          <w:pPr>
            <w:spacing w:after="0"/>
            <w:jc w:val="right"/>
            <w:rPr>
              <w:sz w:val="14"/>
              <w:szCs w:val="24"/>
              <w:lang w:eastAsia="en-GB"/>
            </w:rPr>
          </w:pPr>
          <w:bookmarkStart w:id="7" w:name="bmFirmLogo"/>
          <w:bookmarkStart w:id="8" w:name="_Hlk79065469"/>
          <w:bookmarkEnd w:id="7"/>
          <w:r>
            <w:rPr>
              <w:noProof/>
              <w:lang w:val="en-US"/>
            </w:rPr>
            <w:drawing>
              <wp:inline distT="0" distB="0" distL="0" distR="0" wp14:anchorId="1393EDBC" wp14:editId="2D141147">
                <wp:extent cx="1552711" cy="719002"/>
                <wp:effectExtent l="0" t="0" r="0" b="0"/>
                <wp:docPr id="2" name="Picture 2" descr="https://bynder.ajg.com/m/5a9d90bec67eb970/original/Gallagher_wTAG_StackedLarge-3D-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ynder.ajg.com/m/5a9d90bec67eb970/original/Gallagher_wTAG_StackedLarge-3D-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9302" cy="740576"/>
                        </a:xfrm>
                        <a:prstGeom prst="rect">
                          <a:avLst/>
                        </a:prstGeom>
                        <a:noFill/>
                        <a:ln>
                          <a:noFill/>
                        </a:ln>
                      </pic:spPr>
                    </pic:pic>
                  </a:graphicData>
                </a:graphic>
              </wp:inline>
            </w:drawing>
          </w:r>
        </w:p>
      </w:tc>
      <w:tc>
        <w:tcPr>
          <w:tcW w:w="1483" w:type="pct"/>
          <w:shd w:val="clear" w:color="auto" w:fill="auto"/>
        </w:tcPr>
        <w:p w14:paraId="545CA7CC" w14:textId="77777777" w:rsidR="00A50740" w:rsidRDefault="00A50740" w:rsidP="003648F9">
          <w:pPr>
            <w:overflowPunct/>
            <w:autoSpaceDE/>
            <w:autoSpaceDN/>
            <w:adjustRightInd/>
            <w:spacing w:after="0"/>
            <w:ind w:left="3410" w:hanging="3410"/>
            <w:jc w:val="right"/>
            <w:textAlignment w:val="auto"/>
            <w:rPr>
              <w:b/>
              <w:sz w:val="14"/>
              <w:szCs w:val="24"/>
              <w:lang w:eastAsia="en-GB"/>
            </w:rPr>
          </w:pPr>
          <w:bookmarkStart w:id="9" w:name="bmStrictlyPrivateLegallyPrivilegedBlock"/>
          <w:bookmarkEnd w:id="9"/>
        </w:p>
      </w:tc>
    </w:tr>
  </w:tbl>
  <w:bookmarkEnd w:id="8"/>
  <w:p w14:paraId="2A396190" w14:textId="77777777" w:rsidR="00A50740" w:rsidRDefault="00A50740" w:rsidP="00D71EA3">
    <w:pPr>
      <w:pStyle w:val="Header"/>
      <w:spacing w:after="360"/>
    </w:pPr>
    <w:r w:rsidRPr="0089353E">
      <w:rPr>
        <w:noProof/>
        <w:lang w:val="en-US"/>
      </w:rPr>
      <mc:AlternateContent>
        <mc:Choice Requires="wps">
          <w:drawing>
            <wp:anchor distT="0" distB="0" distL="114300" distR="114300" simplePos="0" relativeHeight="251660288" behindDoc="0" locked="0" layoutInCell="1" hidden="1" allowOverlap="1" wp14:anchorId="5ECC25D8" wp14:editId="58D4B093">
              <wp:simplePos x="0" y="0"/>
              <wp:positionH relativeFrom="margin">
                <wp:posOffset>-487123</wp:posOffset>
              </wp:positionH>
              <wp:positionV relativeFrom="paragraph">
                <wp:posOffset>-683634</wp:posOffset>
              </wp:positionV>
              <wp:extent cx="635000" cy="12700"/>
              <wp:effectExtent l="0" t="0" r="0" b="0"/>
              <wp:wrapNone/>
              <wp:docPr id="41" name="TxtDocInfo" hidden="1"/>
              <wp:cNvGraphicFramePr/>
              <a:graphic xmlns:a="http://schemas.openxmlformats.org/drawingml/2006/main">
                <a:graphicData uri="http://schemas.microsoft.com/office/word/2010/wordprocessingShape">
                  <wps:wsp>
                    <wps:cNvSpPr txBox="1"/>
                    <wps:spPr>
                      <a:xfrm>
                        <a:off x="0" y="0"/>
                        <a:ext cx="635000" cy="12700"/>
                      </a:xfrm>
                      <a:prstGeom prst="rect">
                        <a:avLst/>
                      </a:prstGeom>
                      <a:solidFill>
                        <a:sysClr val="window" lastClr="FFFFFF"/>
                      </a:solidFill>
                      <a:ln w="6350">
                        <a:noFill/>
                      </a:ln>
                      <a:extLst>
                        <a:ext uri="{91240B29-F687-4F45-9708-019B960494DF}">
                          <a14:hiddenLine xmlns:a14="http://schemas.microsoft.com/office/drawing/2010/main" w="6350">
                            <a:solidFill>
                              <a:prstClr val="black"/>
                            </a:solidFill>
                          </a14:hiddenLine>
                        </a:ext>
                      </a:extLst>
                    </wps:spPr>
                    <wps:txbx>
                      <w:txbxContent>
                        <w:p w14:paraId="3490E4D9" w14:textId="77777777" w:rsidR="00A50740" w:rsidRPr="00094D3F" w:rsidRDefault="00A50740" w:rsidP="00C26AFA">
                          <w:pPr>
                            <w:spacing w:after="0"/>
                            <w:rPr>
                              <w:sz w:val="16"/>
                              <w:szCs w:val="16"/>
                            </w:rPr>
                          </w:pPr>
                          <w:r w:rsidRPr="00094D3F">
                            <w:rPr>
                              <w:sz w:val="16"/>
                              <w:szCs w:val="16"/>
                            </w:rPr>
                            <w:t>Doc Info</w:t>
                          </w:r>
                        </w:p>
                        <w:p w14:paraId="35A8306D" w14:textId="77777777" w:rsidR="00A50740" w:rsidRPr="00094D3F" w:rsidRDefault="00A50740" w:rsidP="00C26AFA">
                          <w:pPr>
                            <w:spacing w:after="0"/>
                            <w:rPr>
                              <w:sz w:val="16"/>
                              <w:szCs w:val="16"/>
                            </w:rPr>
                          </w:pPr>
                          <w:r>
                            <w:rPr>
                              <w:sz w:val="16"/>
                              <w:szCs w:val="16"/>
                            </w:rPr>
                            <w:t xml:space="preserve">Branding: </w:t>
                          </w:r>
                          <w:bookmarkStart w:id="10" w:name="bmBrandingStatus"/>
                          <w:bookmarkEnd w:id="10"/>
                        </w:p>
                        <w:p w14:paraId="1056860A" w14:textId="77777777" w:rsidR="00A50740" w:rsidRDefault="00A50740" w:rsidP="00C26AFA">
                          <w:pPr>
                            <w:spacing w:after="0"/>
                            <w:rPr>
                              <w:sz w:val="16"/>
                              <w:szCs w:val="16"/>
                            </w:rPr>
                          </w:pPr>
                          <w:r>
                            <w:rPr>
                              <w:sz w:val="16"/>
                              <w:szCs w:val="16"/>
                            </w:rPr>
                            <w:t xml:space="preserve">FirmNameShort: </w:t>
                          </w:r>
                          <w:bookmarkStart w:id="11" w:name="bmBrandingFirmShortName"/>
                          <w:r>
                            <w:rPr>
                              <w:sz w:val="16"/>
                              <w:szCs w:val="16"/>
                            </w:rPr>
                            <w:t>DLA Piper</w:t>
                          </w:r>
                          <w:bookmarkEnd w:id="11"/>
                        </w:p>
                        <w:p w14:paraId="6260E933" w14:textId="77777777" w:rsidR="00A50740" w:rsidRDefault="00A50740" w:rsidP="00C26AFA">
                          <w:pPr>
                            <w:spacing w:after="0"/>
                            <w:rPr>
                              <w:sz w:val="16"/>
                              <w:szCs w:val="16"/>
                            </w:rPr>
                          </w:pPr>
                          <w:r>
                            <w:rPr>
                              <w:sz w:val="16"/>
                              <w:szCs w:val="16"/>
                            </w:rPr>
                            <w:t>IncludeAppendix:</w:t>
                          </w:r>
                          <w:r w:rsidRPr="00826401">
                            <w:t xml:space="preserve"> </w:t>
                          </w:r>
                          <w:bookmarkStart w:id="12" w:name="bmIncludeAppendices"/>
                          <w:r w:rsidRPr="00826401">
                            <w:rPr>
                              <w:sz w:val="16"/>
                              <w:szCs w:val="16"/>
                            </w:rPr>
                            <w:t>bmIncludeAppendix</w:t>
                          </w:r>
                          <w:bookmarkEnd w:id="12"/>
                        </w:p>
                        <w:p w14:paraId="3ADF32E1" w14:textId="77777777" w:rsidR="00A50740" w:rsidRDefault="00A50740" w:rsidP="00C26AFA">
                          <w:pPr>
                            <w:spacing w:after="0"/>
                            <w:rPr>
                              <w:sz w:val="16"/>
                              <w:szCs w:val="16"/>
                            </w:rPr>
                          </w:pPr>
                          <w:r>
                            <w:rPr>
                              <w:sz w:val="16"/>
                              <w:szCs w:val="16"/>
                            </w:rPr>
                            <w:t xml:space="preserve">IncludeSchedules: </w:t>
                          </w:r>
                          <w:bookmarkStart w:id="13" w:name="bmIncludeSchedules"/>
                          <w:r>
                            <w:rPr>
                              <w:sz w:val="16"/>
                              <w:szCs w:val="16"/>
                            </w:rPr>
                            <w:t>bmIncludeSchedules</w:t>
                          </w:r>
                          <w:bookmarkEnd w:id="13"/>
                        </w:p>
                        <w:p w14:paraId="1FAFA40D" w14:textId="77777777" w:rsidR="00A50740" w:rsidRDefault="00A50740" w:rsidP="00C26AFA">
                          <w:pPr>
                            <w:spacing w:after="0"/>
                            <w:rPr>
                              <w:sz w:val="16"/>
                              <w:szCs w:val="16"/>
                            </w:rPr>
                          </w:pPr>
                          <w:r>
                            <w:rPr>
                              <w:sz w:val="16"/>
                              <w:szCs w:val="16"/>
                            </w:rPr>
                            <w:t xml:space="preserve">WaveformSelection: </w:t>
                          </w:r>
                          <w:bookmarkStart w:id="14" w:name="bmBrandingWaveformSelection"/>
                          <w:bookmarkEnd w:id="14"/>
                        </w:p>
                        <w:p w14:paraId="3035570C" w14:textId="77777777" w:rsidR="00A50740" w:rsidRDefault="00A50740" w:rsidP="00355809">
                          <w:pPr>
                            <w:pStyle w:val="titledarkgrey"/>
                            <w:jc w:val="left"/>
                          </w:pPr>
                          <w:r w:rsidRPr="00355809">
                            <w:rPr>
                              <w:rFonts w:ascii="Arial" w:hAnsi="Arial" w:cs="Arial"/>
                              <w:color w:val="auto"/>
                              <w:sz w:val="16"/>
                              <w:szCs w:val="16"/>
                            </w:rPr>
                            <w:t>DocName</w:t>
                          </w:r>
                          <w:r w:rsidRPr="00355809">
                            <w:rPr>
                              <w:rFonts w:ascii="Arial" w:hAnsi="Arial" w:cs="Arial"/>
                              <w:sz w:val="20"/>
                              <w:szCs w:val="20"/>
                            </w:rPr>
                            <w:t>:</w:t>
                          </w:r>
                          <w:r>
                            <w:t xml:space="preserve"> </w:t>
                          </w:r>
                          <w:bookmarkStart w:id="15" w:name="bmDocNameValue"/>
                          <w:r>
                            <w:t xml:space="preserve">Part A: Data Controller and Data Controller </w:t>
                          </w:r>
                          <w:bookmarkEnd w:id="15"/>
                        </w:p>
                        <w:p w14:paraId="0959366A" w14:textId="77777777" w:rsidR="00A50740" w:rsidRDefault="00A50740" w:rsidP="00C26AFA">
                          <w:pPr>
                            <w:spacing w:after="0"/>
                            <w:rPr>
                              <w:sz w:val="16"/>
                              <w:szCs w:val="16"/>
                            </w:rPr>
                          </w:pPr>
                          <w:r>
                            <w:rPr>
                              <w:sz w:val="16"/>
                              <w:szCs w:val="16"/>
                            </w:rPr>
                            <w:t xml:space="preserve">Reg Text: </w:t>
                          </w:r>
                          <w:bookmarkStart w:id="16" w:name="bmDisclaimerStatus"/>
                          <w:r>
                            <w:rPr>
                              <w:sz w:val="16"/>
                              <w:szCs w:val="16"/>
                            </w:rPr>
                            <w:t>false</w:t>
                          </w:r>
                          <w:bookmarkEnd w:id="16"/>
                        </w:p>
                        <w:tbl>
                          <w:tblPr>
                            <w:tblW w:w="0" w:type="auto"/>
                            <w:tblBorders>
                              <w:top w:val="single" w:sz="4" w:space="0" w:color="7D7D7D"/>
                            </w:tblBorders>
                            <w:tblLook w:val="04A0" w:firstRow="1" w:lastRow="0" w:firstColumn="1" w:lastColumn="0" w:noHBand="0" w:noVBand="1"/>
                          </w:tblPr>
                          <w:tblGrid>
                            <w:gridCol w:w="1069"/>
                            <w:gridCol w:w="222"/>
                          </w:tblGrid>
                          <w:tr w:rsidR="00A50740" w14:paraId="05F73C67" w14:textId="77777777" w:rsidTr="00940A73">
                            <w:trPr>
                              <w:trHeight w:val="80"/>
                            </w:trPr>
                            <w:tc>
                              <w:tcPr>
                                <w:tcW w:w="7938" w:type="dxa"/>
                                <w:tcBorders>
                                  <w:top w:val="single" w:sz="4" w:space="0" w:color="auto"/>
                                  <w:left w:val="nil"/>
                                  <w:bottom w:val="nil"/>
                                  <w:right w:val="nil"/>
                                </w:tcBorders>
                                <w:vAlign w:val="bottom"/>
                                <w:hideMark/>
                              </w:tcPr>
                              <w:p w14:paraId="3E8925D3" w14:textId="77777777" w:rsidR="00A50740" w:rsidRPr="00D71EA3" w:rsidRDefault="00A50740" w:rsidP="00876B39">
                                <w:pPr>
                                  <w:overflowPunct/>
                                  <w:autoSpaceDE/>
                                  <w:autoSpaceDN/>
                                  <w:adjustRightInd/>
                                  <w:spacing w:before="60" w:after="60"/>
                                  <w:ind w:left="-108"/>
                                  <w:textAlignment w:val="auto"/>
                                  <w:rPr>
                                    <w:rFonts w:cs="Arial"/>
                                    <w:sz w:val="16"/>
                                    <w:szCs w:val="16"/>
                                    <w:lang w:eastAsia="en-GB"/>
                                  </w:rPr>
                                </w:pPr>
                                <w:bookmarkStart w:id="17" w:name="bmAppendixFooter"/>
                                <w:r>
                                  <w:rPr>
                                    <w:sz w:val="16"/>
                                    <w:szCs w:val="16"/>
                                    <w:lang w:eastAsia="en-GB"/>
                                  </w:rPr>
                                  <w:t>bmReference</w:t>
                                </w:r>
                              </w:p>
                            </w:tc>
                            <w:tc>
                              <w:tcPr>
                                <w:tcW w:w="1701" w:type="dxa"/>
                                <w:tcBorders>
                                  <w:top w:val="single" w:sz="4" w:space="0" w:color="auto"/>
                                  <w:left w:val="nil"/>
                                  <w:bottom w:val="nil"/>
                                  <w:right w:val="nil"/>
                                </w:tcBorders>
                                <w:vAlign w:val="bottom"/>
                                <w:hideMark/>
                              </w:tcPr>
                              <w:p w14:paraId="2E7CD4AA" w14:textId="77777777" w:rsidR="00A50740" w:rsidRPr="00D71EA3" w:rsidRDefault="00A50740" w:rsidP="00876B39">
                                <w:pPr>
                                  <w:overflowPunct/>
                                  <w:autoSpaceDE/>
                                  <w:autoSpaceDN/>
                                  <w:adjustRightInd/>
                                  <w:spacing w:before="60" w:after="60"/>
                                  <w:ind w:right="-108"/>
                                  <w:jc w:val="right"/>
                                  <w:textAlignment w:val="auto"/>
                                  <w:rPr>
                                    <w:rFonts w:cs="Arial"/>
                                    <w:sz w:val="16"/>
                                    <w:szCs w:val="16"/>
                                    <w:lang w:eastAsia="en-GB"/>
                                  </w:rPr>
                                </w:pPr>
                                <w:r>
                                  <w:rPr>
                                    <w:rStyle w:val="PageNumber"/>
                                  </w:rPr>
                                  <w:t xml:space="preserve">  </w:t>
                                </w:r>
                              </w:p>
                            </w:tc>
                          </w:tr>
                          <w:bookmarkEnd w:id="17"/>
                        </w:tbl>
                        <w:p w14:paraId="78D4E932" w14:textId="77777777" w:rsidR="00A50740" w:rsidRDefault="00A50740" w:rsidP="00876B39">
                          <w:pPr>
                            <w:spacing w:after="0"/>
                            <w:rPr>
                              <w:sz w:val="16"/>
                              <w:szCs w:val="16"/>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ECC25D8" id="_x0000_t202" coordsize="21600,21600" o:spt="202" path="m,l,21600r21600,l21600,xe">
              <v:stroke joinstyle="miter"/>
              <v:path gradientshapeok="t" o:connecttype="rect"/>
            </v:shapetype>
            <v:shape id="TxtDocInfo" o:spid="_x0000_s1029" type="#_x0000_t202" style="position:absolute;left:0;text-align:left;margin-left:-38.35pt;margin-top:-53.85pt;width:50pt;height:1pt;z-index:251660288;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" fillcolor="window" stroked="f" strokeweight=".5pt">
              <v:textbox>
                <w:txbxContent>
                  <w:p w14:paraId="3490E4D9" w14:textId="77777777" w:rsidR="00A50740" w:rsidRPr="00094D3F" w:rsidRDefault="00A50740" w:rsidP="00C26AFA">
                    <w:pPr>
                      <w:spacing w:after="0"/>
                      <w:rPr>
                        <w:sz w:val="16"/>
                        <w:szCs w:val="16"/>
                      </w:rPr>
                    </w:pPr>
                    <w:r w:rsidRPr="00094D3F">
                      <w:rPr>
                        <w:sz w:val="16"/>
                        <w:szCs w:val="16"/>
                      </w:rPr>
                      <w:t>Doc Info</w:t>
                    </w:r>
                  </w:p>
                  <w:p w14:paraId="35A8306D" w14:textId="77777777" w:rsidR="00A50740" w:rsidRPr="00094D3F" w:rsidRDefault="00A50740" w:rsidP="00C26AFA">
                    <w:pPr>
                      <w:spacing w:after="0"/>
                      <w:rPr>
                        <w:sz w:val="16"/>
                        <w:szCs w:val="16"/>
                      </w:rPr>
                    </w:pPr>
                    <w:r>
                      <w:rPr>
                        <w:sz w:val="16"/>
                        <w:szCs w:val="16"/>
                      </w:rPr>
                      <w:t xml:space="preserve">Branding: </w:t>
                    </w:r>
                    <w:bookmarkStart w:id="24" w:name="bmBrandingStatus"/>
                    <w:bookmarkEnd w:id="24"/>
                  </w:p>
                  <w:p w14:paraId="1056860A" w14:textId="77777777" w:rsidR="00A50740" w:rsidRDefault="00A50740" w:rsidP="00C26AFA">
                    <w:pPr>
                      <w:spacing w:after="0"/>
                      <w:rPr>
                        <w:sz w:val="16"/>
                        <w:szCs w:val="16"/>
                      </w:rPr>
                    </w:pPr>
                    <w:r>
                      <w:rPr>
                        <w:sz w:val="16"/>
                        <w:szCs w:val="16"/>
                      </w:rPr>
                      <w:t xml:space="preserve">FirmNameShort: </w:t>
                    </w:r>
                    <w:bookmarkStart w:id="25" w:name="bmBrandingFirmShortName"/>
                    <w:r>
                      <w:rPr>
                        <w:sz w:val="16"/>
                        <w:szCs w:val="16"/>
                      </w:rPr>
                      <w:t>DLA Piper</w:t>
                    </w:r>
                    <w:bookmarkEnd w:id="25"/>
                  </w:p>
                  <w:p w14:paraId="6260E933" w14:textId="77777777" w:rsidR="00A50740" w:rsidRDefault="00A50740" w:rsidP="00C26AFA">
                    <w:pPr>
                      <w:spacing w:after="0"/>
                      <w:rPr>
                        <w:sz w:val="16"/>
                        <w:szCs w:val="16"/>
                      </w:rPr>
                    </w:pPr>
                    <w:r>
                      <w:rPr>
                        <w:sz w:val="16"/>
                        <w:szCs w:val="16"/>
                      </w:rPr>
                      <w:t>IncludeAppendix:</w:t>
                    </w:r>
                    <w:r w:rsidRPr="00826401">
                      <w:t xml:space="preserve"> </w:t>
                    </w:r>
                    <w:bookmarkStart w:id="26" w:name="bmIncludeAppendices"/>
                    <w:r w:rsidRPr="00826401">
                      <w:rPr>
                        <w:sz w:val="16"/>
                        <w:szCs w:val="16"/>
                      </w:rPr>
                      <w:t>bmIncludeAppendix</w:t>
                    </w:r>
                    <w:bookmarkEnd w:id="26"/>
                  </w:p>
                  <w:p w14:paraId="3ADF32E1" w14:textId="77777777" w:rsidR="00A50740" w:rsidRDefault="00A50740" w:rsidP="00C26AFA">
                    <w:pPr>
                      <w:spacing w:after="0"/>
                      <w:rPr>
                        <w:sz w:val="16"/>
                        <w:szCs w:val="16"/>
                      </w:rPr>
                    </w:pPr>
                    <w:r>
                      <w:rPr>
                        <w:sz w:val="16"/>
                        <w:szCs w:val="16"/>
                      </w:rPr>
                      <w:t xml:space="preserve">IncludeSchedules: </w:t>
                    </w:r>
                    <w:bookmarkStart w:id="27" w:name="bmIncludeSchedules"/>
                    <w:r>
                      <w:rPr>
                        <w:sz w:val="16"/>
                        <w:szCs w:val="16"/>
                      </w:rPr>
                      <w:t>bmIncludeSchedules</w:t>
                    </w:r>
                    <w:bookmarkEnd w:id="27"/>
                  </w:p>
                  <w:p w14:paraId="1FAFA40D" w14:textId="77777777" w:rsidR="00A50740" w:rsidRDefault="00A50740" w:rsidP="00C26AFA">
                    <w:pPr>
                      <w:spacing w:after="0"/>
                      <w:rPr>
                        <w:sz w:val="16"/>
                        <w:szCs w:val="16"/>
                      </w:rPr>
                    </w:pPr>
                    <w:r>
                      <w:rPr>
                        <w:sz w:val="16"/>
                        <w:szCs w:val="16"/>
                      </w:rPr>
                      <w:t xml:space="preserve">WaveformSelection: </w:t>
                    </w:r>
                    <w:bookmarkStart w:id="28" w:name="bmBrandingWaveformSelection"/>
                    <w:bookmarkEnd w:id="28"/>
                  </w:p>
                  <w:p w14:paraId="3035570C" w14:textId="77777777" w:rsidR="00A50740" w:rsidRDefault="00A50740" w:rsidP="00355809">
                    <w:pPr>
                      <w:pStyle w:val="titledarkgrey"/>
                      <w:jc w:val="left"/>
                    </w:pPr>
                    <w:r w:rsidRPr="00355809">
                      <w:rPr>
                        <w:rFonts w:ascii="Arial" w:hAnsi="Arial" w:cs="Arial"/>
                        <w:color w:val="auto"/>
                        <w:sz w:val="16"/>
                        <w:szCs w:val="16"/>
                      </w:rPr>
                      <w:t>DocName</w:t>
                    </w:r>
                    <w:r w:rsidRPr="00355809">
                      <w:rPr>
                        <w:rFonts w:ascii="Arial" w:hAnsi="Arial" w:cs="Arial"/>
                        <w:sz w:val="20"/>
                        <w:szCs w:val="20"/>
                      </w:rPr>
                      <w:t>:</w:t>
                    </w:r>
                    <w:r>
                      <w:t xml:space="preserve"> </w:t>
                    </w:r>
                    <w:bookmarkStart w:id="29" w:name="bmDocNameValue"/>
                    <w:r>
                      <w:t xml:space="preserve">Part A: Data Controller and Data Controller </w:t>
                    </w:r>
                    <w:bookmarkEnd w:id="29"/>
                  </w:p>
                  <w:p w14:paraId="0959366A" w14:textId="77777777" w:rsidR="00A50740" w:rsidRDefault="00A50740" w:rsidP="00C26AFA">
                    <w:pPr>
                      <w:spacing w:after="0"/>
                      <w:rPr>
                        <w:sz w:val="16"/>
                        <w:szCs w:val="16"/>
                      </w:rPr>
                    </w:pPr>
                    <w:r>
                      <w:rPr>
                        <w:sz w:val="16"/>
                        <w:szCs w:val="16"/>
                      </w:rPr>
                      <w:t xml:space="preserve">Reg Text: </w:t>
                    </w:r>
                    <w:bookmarkStart w:id="30" w:name="bmDisclaimerStatus"/>
                    <w:r>
                      <w:rPr>
                        <w:sz w:val="16"/>
                        <w:szCs w:val="16"/>
                      </w:rPr>
                      <w:t>false</w:t>
                    </w:r>
                    <w:bookmarkEnd w:id="30"/>
                  </w:p>
                  <w:tbl>
                    <w:tblPr>
                      <w:tblW w:w="0" w:type="auto"/>
                      <w:tblBorders>
                        <w:top w:val="single" w:sz="4" w:space="0" w:color="7D7D7D"/>
                      </w:tblBorders>
                      <w:tblLook w:val="04A0" w:firstRow="1" w:lastRow="0" w:firstColumn="1" w:lastColumn="0" w:noHBand="0" w:noVBand="1"/>
                    </w:tblPr>
                    <w:tblGrid>
                      <w:gridCol w:w="1069"/>
                      <w:gridCol w:w="222"/>
                    </w:tblGrid>
                    <w:tr w:rsidR="00A50740" w14:paraId="05F73C67" w14:textId="77777777" w:rsidTr="00940A73">
                      <w:trPr>
                        <w:trHeight w:val="80"/>
                      </w:trPr>
                      <w:tc>
                        <w:tcPr>
                          <w:tcW w:w="7938" w:type="dxa"/>
                          <w:tcBorders>
                            <w:top w:val="single" w:sz="4" w:space="0" w:color="auto"/>
                            <w:left w:val="nil"/>
                            <w:bottom w:val="nil"/>
                            <w:right w:val="nil"/>
                          </w:tcBorders>
                          <w:vAlign w:val="bottom"/>
                          <w:hideMark/>
                        </w:tcPr>
                        <w:p w14:paraId="3E8925D3" w14:textId="77777777" w:rsidR="00A50740" w:rsidRPr="00D71EA3" w:rsidRDefault="00A50740" w:rsidP="00876B39">
                          <w:pPr>
                            <w:overflowPunct/>
                            <w:autoSpaceDE/>
                            <w:autoSpaceDN/>
                            <w:adjustRightInd/>
                            <w:spacing w:before="60" w:after="60"/>
                            <w:ind w:left="-108"/>
                            <w:textAlignment w:val="auto"/>
                            <w:rPr>
                              <w:rFonts w:cs="Arial"/>
                              <w:sz w:val="16"/>
                              <w:szCs w:val="16"/>
                              <w:lang w:eastAsia="en-GB"/>
                            </w:rPr>
                          </w:pPr>
                          <w:bookmarkStart w:id="31" w:name="bmAppendixFooter"/>
                          <w:r>
                            <w:rPr>
                              <w:sz w:val="16"/>
                              <w:szCs w:val="16"/>
                              <w:lang w:eastAsia="en-GB"/>
                            </w:rPr>
                            <w:t>bmReference</w:t>
                          </w:r>
                        </w:p>
                      </w:tc>
                      <w:tc>
                        <w:tcPr>
                          <w:tcW w:w="1701" w:type="dxa"/>
                          <w:tcBorders>
                            <w:top w:val="single" w:sz="4" w:space="0" w:color="auto"/>
                            <w:left w:val="nil"/>
                            <w:bottom w:val="nil"/>
                            <w:right w:val="nil"/>
                          </w:tcBorders>
                          <w:vAlign w:val="bottom"/>
                          <w:hideMark/>
                        </w:tcPr>
                        <w:p w14:paraId="2E7CD4AA" w14:textId="77777777" w:rsidR="00A50740" w:rsidRPr="00D71EA3" w:rsidRDefault="00A50740" w:rsidP="00876B39">
                          <w:pPr>
                            <w:overflowPunct/>
                            <w:autoSpaceDE/>
                            <w:autoSpaceDN/>
                            <w:adjustRightInd/>
                            <w:spacing w:before="60" w:after="60"/>
                            <w:ind w:right="-108"/>
                            <w:jc w:val="right"/>
                            <w:textAlignment w:val="auto"/>
                            <w:rPr>
                              <w:rFonts w:cs="Arial"/>
                              <w:sz w:val="16"/>
                              <w:szCs w:val="16"/>
                              <w:lang w:eastAsia="en-GB"/>
                            </w:rPr>
                          </w:pPr>
                          <w:r>
                            <w:rPr>
                              <w:rStyle w:val="PageNumber"/>
                            </w:rPr>
                            <w:t xml:space="preserve">  </w:t>
                          </w:r>
                        </w:p>
                      </w:tc>
                    </w:tr>
                    <w:bookmarkEnd w:id="31"/>
                  </w:tbl>
                  <w:p w14:paraId="78D4E932" w14:textId="77777777" w:rsidR="00A50740" w:rsidRDefault="00A50740" w:rsidP="00876B39">
                    <w:pPr>
                      <w:spacing w:after="0"/>
                      <w:rPr>
                        <w:sz w:val="16"/>
                        <w:szCs w:val="16"/>
                      </w:rPr>
                    </w:pPr>
                  </w:p>
                </w:txbxContent>
              </v:textbox>
              <w10:wrap anchorx="margin"/>
            </v:shape>
          </w:pict>
        </mc:Fallback>
      </mc:AlternateContent>
    </w:r>
    <w:r>
      <w:rPr>
        <w:rFonts w:ascii="Times New Roman" w:hAnsi="Times New Roman"/>
        <w:noProof/>
        <w:sz w:val="24"/>
        <w:lang w:val="en-US"/>
      </w:rPr>
      <mc:AlternateContent>
        <mc:Choice Requires="wpg">
          <w:drawing>
            <wp:anchor distT="0" distB="0" distL="114300" distR="114300" simplePos="0" relativeHeight="251662336" behindDoc="0" locked="0" layoutInCell="1" hidden="1" allowOverlap="1" wp14:anchorId="7286E0D3" wp14:editId="3B6BEE4C">
              <wp:simplePos x="0" y="0"/>
              <wp:positionH relativeFrom="page">
                <wp:align>right</wp:align>
              </wp:positionH>
              <wp:positionV relativeFrom="page">
                <wp:posOffset>0</wp:posOffset>
              </wp:positionV>
              <wp:extent cx="1213200" cy="1137600"/>
              <wp:effectExtent l="0" t="0" r="0" b="0"/>
              <wp:wrapNone/>
              <wp:docPr id="4" name="_WTR1" hidden="1"/>
              <wp:cNvGraphicFramePr/>
              <a:graphic xmlns:a="http://schemas.openxmlformats.org/drawingml/2006/main">
                <a:graphicData uri="http://schemas.microsoft.com/office/word/2010/wordprocessingGroup">
                  <wpg:wgp>
                    <wpg:cNvGrpSpPr/>
                    <wpg:grpSpPr>
                      <a:xfrm>
                        <a:off x="0" y="0"/>
                        <a:ext cx="1213200" cy="1137600"/>
                        <a:chOff x="0" y="0"/>
                        <a:chExt cx="1137285" cy="1137285"/>
                      </a:xfrm>
                      <a:solidFill>
                        <a:srgbClr val="16253F"/>
                      </a:solidFill>
                    </wpg:grpSpPr>
                    <wps:wsp>
                      <wps:cNvPr id="5" name="Isosceles Triangle 5"/>
                      <wps:cNvSpPr/>
                      <wps:spPr>
                        <a:xfrm rot="16200000" flipH="1">
                          <a:off x="0" y="0"/>
                          <a:ext cx="1137285" cy="1137285"/>
                        </a:xfrm>
                        <a:prstGeom prst="triangle">
                          <a:avLst>
                            <a:gd name="adj" fmla="val 0"/>
                          </a:avLst>
                        </a:prstGeom>
                        <a:solidFill>
                          <a:srgbClr val="16253F">
                            <a:alpha val="0"/>
                          </a:srgbClr>
                        </a:solidFill>
                        <a:ln w="25400">
                          <a:noFill/>
                        </a:ln>
                        <a:effectLst/>
                      </wps:spPr>
                      <wps:bodyPr rot="0" spcFirstLastPara="0" vert="horz" wrap="square" numCol="1" spcCol="0" rtlCol="0" fromWordArt="0" anchor="ctr" anchorCtr="0" forceAA="0" compatLnSpc="1">
                        <a:prstTxWarp prst="textNoShape">
                          <a:avLst/>
                        </a:prstTxWarp>
                      </wps:bodyPr>
                    </wps:wsp>
                    <wps:wsp>
                      <wps:cNvPr id="8" name="Text Box 13"/>
                      <wps:cNvSpPr txBox="1"/>
                      <wps:spPr>
                        <a:xfrm rot="2703337">
                          <a:off x="422315" y="330199"/>
                          <a:ext cx="736909" cy="289846"/>
                        </a:xfrm>
                        <a:prstGeom prst="rect">
                          <a:avLst/>
                        </a:prstGeom>
                        <a:solidFill>
                          <a:srgbClr val="16253F">
                            <a:alpha val="0"/>
                          </a:srgbClr>
                        </a:solidFill>
                        <a:ln w="6350">
                          <a:noFill/>
                        </a:ln>
                      </wps:spPr>
                      <wps:txbx>
                        <w:txbxContent>
                          <w:p w14:paraId="6256C022" w14:textId="77777777" w:rsidR="00A50740" w:rsidRDefault="00A50740" w:rsidP="00266298">
                            <w:pPr>
                              <w:rPr>
                                <w:rFonts w:cs="Arial"/>
                                <w:b/>
                                <w:color w:val="FFFFFF" w:themeColor="background1"/>
                                <w14:textOutline w14:w="9525" w14:cap="rnd" w14:cmpd="sng" w14:algn="ctr">
                                  <w14:noFill/>
                                  <w14:prstDash w14:val="solid"/>
                                  <w14:bevel/>
                                </w14:textOutline>
                              </w:rPr>
                            </w:pPr>
                            <w:r>
                              <w:rPr>
                                <w:rFonts w:cs="Arial"/>
                                <w:b/>
                                <w:color w:val="FFFFFF" w:themeColor="background1"/>
                                <w14:textOutline w14:w="9525" w14:cap="rnd" w14:cmpd="sng" w14:algn="ctr">
                                  <w14:noFill/>
                                  <w14:prstDash w14:val="solid"/>
                                  <w14:bevel/>
                                </w14:textOutline>
                              </w:rPr>
                              <w:t>DRAFT</w:t>
                            </w:r>
                          </w:p>
                        </w:txbxContent>
                      </wps:txbx>
                      <wps:bodyPr rot="0" spcFirstLastPara="0"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page">
                <wp14:pctHeight>0</wp14:pctHeight>
              </wp14:sizeRelV>
            </wp:anchor>
          </w:drawing>
        </mc:Choice>
        <mc:Fallback>
          <w:pict>
            <v:group w14:anchorId="7286E0D3" id="_WTR1" o:spid="_x0000_s1030" style="position:absolute;left:0;text-align:left;margin-left:44.35pt;margin-top:0;width:95.55pt;height:89.55pt;z-index:251662336;visibility:hidden;mso-position-horizontal:right;mso-position-horizontal-relative:page;mso-position-vertical-relative:page;mso-width-relative:margin" coordsize="11372,11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31" type="#_x0000_t5" style="position:absolute;width:11372;height:11372;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" adj="0" fillcolor="#16253f" stroked="f" strokeweight="2pt">
                <v:fill opacity="0"/>
              </v:shape>
              <v:shape id="Text Box 13" o:spid="_x0000_s1032" type="#_x0000_t202" style="position:absolute;left:4222;top:3302;width:7369;height:2898;rotation:29527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" fillcolor="#16253f" stroked="f" strokeweight=".5pt">
                <v:fill opacity="0"/>
                <v:textbox>
                  <w:txbxContent>
                    <w:p w14:paraId="6256C022" w14:textId="77777777" w:rsidR="00A50740" w:rsidRDefault="00A50740" w:rsidP="00266298">
                      <w:pPr>
                        <w:rPr>
                          <w:rFonts w:cs="Arial"/>
                          <w:b/>
                          <w:color w:val="FFFFFF" w:themeColor="background1"/>
                          <w14:textOutline w14:w="9525" w14:cap="rnd" w14:cmpd="sng" w14:algn="ctr">
                            <w14:noFill/>
                            <w14:prstDash w14:val="solid"/>
                            <w14:bevel/>
                          </w14:textOutline>
                        </w:rPr>
                      </w:pPr>
                      <w:r>
                        <w:rPr>
                          <w:rFonts w:cs="Arial"/>
                          <w:b/>
                          <w:color w:val="FFFFFF" w:themeColor="background1"/>
                          <w14:textOutline w14:w="9525" w14:cap="rnd" w14:cmpd="sng" w14:algn="ctr">
                            <w14:noFill/>
                            <w14:prstDash w14:val="solid"/>
                            <w14:bevel/>
                          </w14:textOutline>
                        </w:rPr>
                        <w:t>DRAFT</w:t>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5CB2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3564D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864C8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265DEE"/>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7F6A679E"/>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0212AA68"/>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D2ACAE0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2F"/>
    <w:multiLevelType w:val="multilevel"/>
    <w:tmpl w:val="E91ECE24"/>
    <w:lvl w:ilvl="0">
      <w:start w:val="1"/>
      <w:numFmt w:val="decimal"/>
      <w:pStyle w:val="Level1"/>
      <w:lvlText w:val="%1"/>
      <w:lvlJc w:val="left"/>
      <w:pPr>
        <w:widowControl w:val="0"/>
        <w:tabs>
          <w:tab w:val="num" w:pos="680"/>
        </w:tabs>
        <w:autoSpaceDE w:val="0"/>
        <w:autoSpaceDN w:val="0"/>
        <w:adjustRightInd w:val="0"/>
        <w:ind w:left="680" w:hanging="680"/>
      </w:pPr>
      <w:rPr>
        <w:rFonts w:ascii="Arial" w:hAnsi="Arial" w:cs="Arial"/>
        <w:b/>
        <w:bCs/>
        <w:i w:val="0"/>
        <w:iCs w:val="0"/>
        <w:sz w:val="22"/>
        <w:szCs w:val="22"/>
      </w:rPr>
    </w:lvl>
    <w:lvl w:ilvl="1">
      <w:start w:val="1"/>
      <w:numFmt w:val="decimal"/>
      <w:pStyle w:val="Level2"/>
      <w:lvlText w:val="%1.%2"/>
      <w:lvlJc w:val="left"/>
      <w:pPr>
        <w:widowControl w:val="0"/>
        <w:tabs>
          <w:tab w:val="num" w:pos="680"/>
        </w:tabs>
        <w:autoSpaceDE w:val="0"/>
        <w:autoSpaceDN w:val="0"/>
        <w:adjustRightInd w:val="0"/>
        <w:ind w:left="680" w:hanging="680"/>
      </w:pPr>
      <w:rPr>
        <w:rFonts w:ascii="Arial" w:hAnsi="Arial" w:cs="Arial"/>
        <w:b/>
        <w:bCs/>
        <w:i w:val="0"/>
        <w:iCs w:val="0"/>
        <w:sz w:val="21"/>
        <w:szCs w:val="21"/>
      </w:rPr>
    </w:lvl>
    <w:lvl w:ilvl="2">
      <w:start w:val="1"/>
      <w:numFmt w:val="decimal"/>
      <w:pStyle w:val="Level3"/>
      <w:lvlText w:val="%1.%2.%3"/>
      <w:lvlJc w:val="left"/>
      <w:pPr>
        <w:widowControl w:val="0"/>
        <w:tabs>
          <w:tab w:val="num" w:pos="1361"/>
        </w:tabs>
        <w:autoSpaceDE w:val="0"/>
        <w:autoSpaceDN w:val="0"/>
        <w:adjustRightInd w:val="0"/>
        <w:ind w:left="1361" w:hanging="681"/>
      </w:pPr>
      <w:rPr>
        <w:rFonts w:ascii="Arial" w:hAnsi="Arial" w:cs="Arial"/>
        <w:b/>
        <w:bCs/>
        <w:i w:val="0"/>
        <w:iCs w:val="0"/>
        <w:sz w:val="17"/>
        <w:szCs w:val="17"/>
      </w:rPr>
    </w:lvl>
    <w:lvl w:ilvl="3">
      <w:start w:val="1"/>
      <w:numFmt w:val="lowerRoman"/>
      <w:pStyle w:val="Level4"/>
      <w:lvlText w:val="(%4)"/>
      <w:lvlJc w:val="left"/>
      <w:pPr>
        <w:widowControl w:val="0"/>
        <w:tabs>
          <w:tab w:val="num" w:pos="2041"/>
        </w:tabs>
        <w:autoSpaceDE w:val="0"/>
        <w:autoSpaceDN w:val="0"/>
        <w:adjustRightInd w:val="0"/>
        <w:ind w:left="2041" w:hanging="680"/>
      </w:pPr>
      <w:rPr>
        <w:rFonts w:ascii="Arial" w:hAnsi="Arial" w:cs="Arial"/>
        <w:b w:val="0"/>
        <w:bCs w:val="0"/>
        <w:i w:val="0"/>
        <w:iCs w:val="0"/>
        <w:sz w:val="20"/>
        <w:szCs w:val="20"/>
      </w:rPr>
    </w:lvl>
    <w:lvl w:ilvl="4">
      <w:start w:val="1"/>
      <w:numFmt w:val="lowerLetter"/>
      <w:pStyle w:val="Level5"/>
      <w:lvlText w:val="(%5)"/>
      <w:lvlJc w:val="left"/>
      <w:pPr>
        <w:widowControl w:val="0"/>
        <w:tabs>
          <w:tab w:val="num" w:pos="2608"/>
        </w:tabs>
        <w:autoSpaceDE w:val="0"/>
        <w:autoSpaceDN w:val="0"/>
        <w:adjustRightInd w:val="0"/>
        <w:ind w:left="2608" w:hanging="567"/>
      </w:pPr>
      <w:rPr>
        <w:rFonts w:ascii="Arial" w:hAnsi="Arial" w:cs="Arial"/>
        <w:b w:val="0"/>
        <w:bCs w:val="0"/>
        <w:i w:val="0"/>
        <w:iCs w:val="0"/>
        <w:sz w:val="20"/>
        <w:szCs w:val="20"/>
      </w:rPr>
    </w:lvl>
    <w:lvl w:ilvl="5">
      <w:start w:val="1"/>
      <w:numFmt w:val="upperRoman"/>
      <w:pStyle w:val="Level6"/>
      <w:lvlText w:val="(%6)"/>
      <w:lvlJc w:val="left"/>
      <w:pPr>
        <w:widowControl w:val="0"/>
        <w:tabs>
          <w:tab w:val="num" w:pos="3289"/>
        </w:tabs>
        <w:autoSpaceDE w:val="0"/>
        <w:autoSpaceDN w:val="0"/>
        <w:adjustRightInd w:val="0"/>
        <w:ind w:left="3289" w:hanging="681"/>
      </w:pPr>
      <w:rPr>
        <w:rFonts w:ascii="Arial" w:hAnsi="Arial" w:cs="Arial"/>
        <w:b w:val="0"/>
        <w:bCs w:val="0"/>
        <w:i w:val="0"/>
        <w:iCs w:val="0"/>
        <w:sz w:val="20"/>
        <w:szCs w:val="20"/>
      </w:rPr>
    </w:lvl>
    <w:lvl w:ilvl="6">
      <w:start w:val="1"/>
      <w:numFmt w:val="none"/>
      <w:lvlText w:val=""/>
      <w:lvlJc w:val="left"/>
      <w:pPr>
        <w:widowControl w:val="0"/>
        <w:tabs>
          <w:tab w:val="num" w:pos="3240"/>
        </w:tabs>
        <w:autoSpaceDE w:val="0"/>
        <w:autoSpaceDN w:val="0"/>
        <w:adjustRightInd w:val="0"/>
        <w:ind w:left="3240" w:hanging="1080"/>
      </w:pPr>
      <w:rPr>
        <w:rFonts w:ascii="Times New Roman" w:hAnsi="Times New Roman" w:cs="Times New Roman"/>
        <w:sz w:val="22"/>
        <w:szCs w:val="22"/>
      </w:rPr>
    </w:lvl>
    <w:lvl w:ilvl="7">
      <w:start w:val="1"/>
      <w:numFmt w:val="none"/>
      <w:lvlText w:val=""/>
      <w:lvlJc w:val="left"/>
      <w:pPr>
        <w:widowControl w:val="0"/>
        <w:tabs>
          <w:tab w:val="num" w:pos="3744"/>
        </w:tabs>
        <w:autoSpaceDE w:val="0"/>
        <w:autoSpaceDN w:val="0"/>
        <w:adjustRightInd w:val="0"/>
        <w:ind w:left="3744" w:hanging="1224"/>
      </w:pPr>
      <w:rPr>
        <w:rFonts w:ascii="Times New Roman" w:hAnsi="Times New Roman" w:cs="Times New Roman"/>
        <w:sz w:val="22"/>
        <w:szCs w:val="22"/>
      </w:rPr>
    </w:lvl>
    <w:lvl w:ilvl="8">
      <w:start w:val="1"/>
      <w:numFmt w:val="none"/>
      <w:lvlText w:val=""/>
      <w:lvlJc w:val="left"/>
      <w:pPr>
        <w:widowControl w:val="0"/>
        <w:tabs>
          <w:tab w:val="num" w:pos="4320"/>
        </w:tabs>
        <w:autoSpaceDE w:val="0"/>
        <w:autoSpaceDN w:val="0"/>
        <w:adjustRightInd w:val="0"/>
        <w:ind w:left="4320" w:hanging="1440"/>
      </w:pPr>
      <w:rPr>
        <w:rFonts w:ascii="Times New Roman" w:hAnsi="Times New Roman" w:cs="Times New Roman"/>
        <w:sz w:val="22"/>
        <w:szCs w:val="22"/>
      </w:rPr>
    </w:lvl>
  </w:abstractNum>
  <w:abstractNum w:abstractNumId="8" w15:restartNumberingAfterBreak="0">
    <w:nsid w:val="0057389D"/>
    <w:multiLevelType w:val="multilevel"/>
    <w:tmpl w:val="B4501656"/>
    <w:lvl w:ilvl="0">
      <w:start w:val="1"/>
      <w:numFmt w:val="decimal"/>
      <w:lvlText w:val="%1."/>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9" w15:restartNumberingAfterBreak="0">
    <w:nsid w:val="034822F4"/>
    <w:multiLevelType w:val="multilevel"/>
    <w:tmpl w:val="FD44C230"/>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440"/>
        </w:tabs>
        <w:ind w:left="1440" w:hanging="720"/>
      </w:pPr>
      <w:rPr>
        <w:rFonts w:hint="default"/>
        <w:caps w:val="0"/>
        <w:effect w:val="none"/>
      </w:rPr>
    </w:lvl>
    <w:lvl w:ilvl="3">
      <w:start w:val="1"/>
      <w:numFmt w:val="lowerLetter"/>
      <w:pStyle w:val="Heading4"/>
      <w:lvlText w:val="(%4)"/>
      <w:lvlJc w:val="left"/>
      <w:pPr>
        <w:tabs>
          <w:tab w:val="num" w:pos="2160"/>
        </w:tabs>
        <w:ind w:left="2160" w:hanging="720"/>
      </w:pPr>
      <w:rPr>
        <w:rFonts w:hint="default"/>
        <w:caps w:val="0"/>
        <w:effect w:val="none"/>
      </w:rPr>
    </w:lvl>
    <w:lvl w:ilvl="4">
      <w:start w:val="1"/>
      <w:numFmt w:val="upperLetter"/>
      <w:pStyle w:val="Heading5"/>
      <w:lvlText w:val="(%5)"/>
      <w:lvlJc w:val="left"/>
      <w:pPr>
        <w:tabs>
          <w:tab w:val="num" w:pos="2880"/>
        </w:tabs>
        <w:ind w:left="2880" w:hanging="720"/>
      </w:pPr>
      <w:rPr>
        <w:rFonts w:hint="default"/>
        <w:caps w:val="0"/>
        <w:effect w:val="none"/>
      </w:rPr>
    </w:lvl>
    <w:lvl w:ilvl="5">
      <w:start w:val="1"/>
      <w:numFmt w:val="decimal"/>
      <w:pStyle w:val="Heading6"/>
      <w:lvlText w:val="(%6)"/>
      <w:lvlJc w:val="left"/>
      <w:pPr>
        <w:tabs>
          <w:tab w:val="num" w:pos="3600"/>
        </w:tabs>
        <w:ind w:left="3600" w:hanging="720"/>
      </w:pPr>
      <w:rPr>
        <w:rFonts w:hint="default"/>
        <w:caps w:val="0"/>
        <w:effect w:val="none"/>
      </w:rPr>
    </w:lvl>
    <w:lvl w:ilvl="6">
      <w:start w:val="1"/>
      <w:numFmt w:val="lowerLetter"/>
      <w:pStyle w:val="Heading7"/>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0" w15:restartNumberingAfterBreak="0">
    <w:nsid w:val="04723DB5"/>
    <w:multiLevelType w:val="multilevel"/>
    <w:tmpl w:val="741CB5F0"/>
    <w:lvl w:ilvl="0">
      <w:start w:val="1"/>
      <w:numFmt w:val="lowerLetter"/>
      <w:lvlText w:val="(%1)"/>
      <w:lvlJc w:val="left"/>
      <w:pPr>
        <w:tabs>
          <w:tab w:val="num" w:pos="1800"/>
        </w:tabs>
        <w:ind w:left="1800" w:hanging="1080"/>
      </w:pPr>
      <w:rPr>
        <w:rFonts w:hint="default"/>
        <w:caps w:val="0"/>
        <w:effect w:val="none"/>
      </w:rPr>
    </w:lvl>
    <w:lvl w:ilvl="1">
      <w:start w:val="1"/>
      <w:numFmt w:val="lowerRoman"/>
      <w:lvlText w:val="(%2)"/>
      <w:lvlJc w:val="left"/>
      <w:pPr>
        <w:tabs>
          <w:tab w:val="num" w:pos="2880"/>
        </w:tabs>
        <w:ind w:left="2880" w:hanging="1080"/>
      </w:pPr>
      <w:rPr>
        <w:rFonts w:hint="default"/>
        <w:caps w:val="0"/>
        <w:effect w:val="none"/>
      </w:rPr>
    </w:lvl>
    <w:lvl w:ilvl="2">
      <w:start w:val="1"/>
      <w:numFmt w:val="none"/>
      <w:lvlText w:val=""/>
      <w:lvlJc w:val="left"/>
      <w:pPr>
        <w:tabs>
          <w:tab w:val="num" w:pos="2880"/>
        </w:tabs>
        <w:ind w:left="2880" w:hanging="1080"/>
      </w:pPr>
      <w:rPr>
        <w:rFonts w:hint="default"/>
        <w:caps w:val="0"/>
        <w:effect w:val="none"/>
      </w:rPr>
    </w:lvl>
    <w:lvl w:ilvl="3">
      <w:start w:val="1"/>
      <w:numFmt w:val="none"/>
      <w:lvlText w:val=""/>
      <w:lvlJc w:val="left"/>
      <w:pPr>
        <w:tabs>
          <w:tab w:val="num" w:pos="2880"/>
        </w:tabs>
        <w:ind w:left="2880" w:hanging="1080"/>
      </w:pPr>
      <w:rPr>
        <w:rFonts w:hint="default"/>
        <w:caps w:val="0"/>
        <w:effect w:val="none"/>
      </w:rPr>
    </w:lvl>
    <w:lvl w:ilvl="4">
      <w:start w:val="1"/>
      <w:numFmt w:val="none"/>
      <w:lvlText w:val=""/>
      <w:lvlJc w:val="left"/>
      <w:pPr>
        <w:tabs>
          <w:tab w:val="num" w:pos="2880"/>
        </w:tabs>
        <w:ind w:left="2880" w:hanging="108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pStyle w:val="DefinitionNumbering8"/>
      <w:lvlText w:val=""/>
      <w:lvlJc w:val="left"/>
      <w:pPr>
        <w:tabs>
          <w:tab w:val="num" w:pos="2880"/>
        </w:tabs>
        <w:ind w:left="2880" w:hanging="1080"/>
      </w:pPr>
      <w:rPr>
        <w:rFonts w:hint="default"/>
        <w:caps w:val="0"/>
        <w:effect w:val="none"/>
      </w:rPr>
    </w:lvl>
    <w:lvl w:ilvl="8">
      <w:start w:val="1"/>
      <w:numFmt w:val="none"/>
      <w:pStyle w:val="DefinitionNumbering9"/>
      <w:lvlText w:val=""/>
      <w:lvlJc w:val="left"/>
      <w:pPr>
        <w:tabs>
          <w:tab w:val="num" w:pos="2880"/>
        </w:tabs>
        <w:ind w:left="2880" w:hanging="1080"/>
      </w:pPr>
      <w:rPr>
        <w:rFonts w:hint="default"/>
        <w:caps w:val="0"/>
        <w:effect w:val="none"/>
      </w:rPr>
    </w:lvl>
  </w:abstractNum>
  <w:abstractNum w:abstractNumId="11" w15:restartNumberingAfterBreak="0">
    <w:nsid w:val="047F3E8F"/>
    <w:multiLevelType w:val="hybridMultilevel"/>
    <w:tmpl w:val="83A60532"/>
    <w:lvl w:ilvl="0" w:tplc="FEEE7D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68678F6"/>
    <w:multiLevelType w:val="hybridMultilevel"/>
    <w:tmpl w:val="06B494B0"/>
    <w:lvl w:ilvl="0" w:tplc="DF066762">
      <w:start w:val="1"/>
      <w:numFmt w:val="bullet"/>
      <w:lvlText w:val=""/>
      <w:lvlJc w:val="left"/>
      <w:pPr>
        <w:ind w:left="1500" w:hanging="360"/>
      </w:pPr>
      <w:rPr>
        <w:rFonts w:ascii="Symbol" w:hAnsi="Symbol" w:hint="default"/>
      </w:rPr>
    </w:lvl>
    <w:lvl w:ilvl="1" w:tplc="B542328E">
      <w:start w:val="2"/>
      <w:numFmt w:val="bullet"/>
      <w:lvlText w:val="-"/>
      <w:lvlJc w:val="left"/>
      <w:pPr>
        <w:ind w:left="2580" w:hanging="720"/>
      </w:pPr>
      <w:rPr>
        <w:rFonts w:ascii="Arial" w:eastAsia="STZhongsong" w:hAnsi="Arial" w:cs="Arial" w:hint="default"/>
      </w:rPr>
    </w:lvl>
    <w:lvl w:ilvl="2" w:tplc="E99A51AA" w:tentative="1">
      <w:start w:val="1"/>
      <w:numFmt w:val="bullet"/>
      <w:lvlText w:val=""/>
      <w:lvlJc w:val="left"/>
      <w:pPr>
        <w:ind w:left="2940" w:hanging="360"/>
      </w:pPr>
      <w:rPr>
        <w:rFonts w:ascii="Wingdings" w:hAnsi="Wingdings" w:hint="default"/>
      </w:rPr>
    </w:lvl>
    <w:lvl w:ilvl="3" w:tplc="3D3A3820" w:tentative="1">
      <w:start w:val="1"/>
      <w:numFmt w:val="bullet"/>
      <w:lvlText w:val=""/>
      <w:lvlJc w:val="left"/>
      <w:pPr>
        <w:ind w:left="3660" w:hanging="360"/>
      </w:pPr>
      <w:rPr>
        <w:rFonts w:ascii="Symbol" w:hAnsi="Symbol" w:hint="default"/>
      </w:rPr>
    </w:lvl>
    <w:lvl w:ilvl="4" w:tplc="9FF4D028" w:tentative="1">
      <w:start w:val="1"/>
      <w:numFmt w:val="bullet"/>
      <w:lvlText w:val="o"/>
      <w:lvlJc w:val="left"/>
      <w:pPr>
        <w:ind w:left="4380" w:hanging="360"/>
      </w:pPr>
      <w:rPr>
        <w:rFonts w:ascii="Courier New" w:hAnsi="Courier New" w:cs="Courier New" w:hint="default"/>
      </w:rPr>
    </w:lvl>
    <w:lvl w:ilvl="5" w:tplc="4F40A4B2" w:tentative="1">
      <w:start w:val="1"/>
      <w:numFmt w:val="bullet"/>
      <w:lvlText w:val=""/>
      <w:lvlJc w:val="left"/>
      <w:pPr>
        <w:ind w:left="5100" w:hanging="360"/>
      </w:pPr>
      <w:rPr>
        <w:rFonts w:ascii="Wingdings" w:hAnsi="Wingdings" w:hint="default"/>
      </w:rPr>
    </w:lvl>
    <w:lvl w:ilvl="6" w:tplc="C06EF858" w:tentative="1">
      <w:start w:val="1"/>
      <w:numFmt w:val="bullet"/>
      <w:lvlText w:val=""/>
      <w:lvlJc w:val="left"/>
      <w:pPr>
        <w:ind w:left="5820" w:hanging="360"/>
      </w:pPr>
      <w:rPr>
        <w:rFonts w:ascii="Symbol" w:hAnsi="Symbol" w:hint="default"/>
      </w:rPr>
    </w:lvl>
    <w:lvl w:ilvl="7" w:tplc="EBF007B6" w:tentative="1">
      <w:start w:val="1"/>
      <w:numFmt w:val="bullet"/>
      <w:lvlText w:val="o"/>
      <w:lvlJc w:val="left"/>
      <w:pPr>
        <w:ind w:left="6540" w:hanging="360"/>
      </w:pPr>
      <w:rPr>
        <w:rFonts w:ascii="Courier New" w:hAnsi="Courier New" w:cs="Courier New" w:hint="default"/>
      </w:rPr>
    </w:lvl>
    <w:lvl w:ilvl="8" w:tplc="13D8A626" w:tentative="1">
      <w:start w:val="1"/>
      <w:numFmt w:val="bullet"/>
      <w:lvlText w:val=""/>
      <w:lvlJc w:val="left"/>
      <w:pPr>
        <w:ind w:left="7260" w:hanging="360"/>
      </w:pPr>
      <w:rPr>
        <w:rFonts w:ascii="Wingdings" w:hAnsi="Wingdings" w:hint="default"/>
      </w:rPr>
    </w:lvl>
  </w:abstractNum>
  <w:abstractNum w:abstractNumId="13" w15:restartNumberingAfterBreak="0">
    <w:nsid w:val="0AED535B"/>
    <w:multiLevelType w:val="multilevel"/>
    <w:tmpl w:val="E5C8E63E"/>
    <w:name w:val="Plato Heading List"/>
    <w:lvl w:ilvl="0">
      <w:start w:val="1"/>
      <w:numFmt w:val="decimal"/>
      <w:lvlText w:val="%1."/>
      <w:lvlJc w:val="left"/>
      <w:pPr>
        <w:ind w:left="72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720"/>
      </w:pPr>
      <w:rPr>
        <w:rFonts w:hint="default"/>
        <w:b w:val="0"/>
      </w:rPr>
    </w:lvl>
    <w:lvl w:ilvl="3">
      <w:start w:val="1"/>
      <w:numFmt w:val="decimal"/>
      <w:lvlText w:val="%4."/>
      <w:lvlJc w:val="left"/>
      <w:pPr>
        <w:ind w:left="3240" w:hanging="720"/>
      </w:pPr>
      <w:rPr>
        <w:rFonts w:hint="default"/>
      </w:rPr>
    </w:lvl>
    <w:lvl w:ilvl="4">
      <w:start w:val="1"/>
      <w:numFmt w:val="decimal"/>
      <w:lvlText w:val="1.%5"/>
      <w:lvlJc w:val="left"/>
      <w:pPr>
        <w:ind w:left="900" w:hanging="360"/>
      </w:pPr>
      <w:rPr>
        <w:rFonts w:hint="default"/>
      </w:rPr>
    </w:lvl>
    <w:lvl w:ilvl="5">
      <w:start w:val="1"/>
      <w:numFmt w:val="decimal"/>
      <w:lvlText w:val="2.4.%6"/>
      <w:lvlJc w:val="right"/>
      <w:pPr>
        <w:ind w:left="4320" w:hanging="180"/>
      </w:pPr>
      <w:rPr>
        <w:rFonts w:hint="default"/>
      </w:rPr>
    </w:lvl>
    <w:lvl w:ilvl="6">
      <w:start w:val="1"/>
      <w:numFmt w:val="decimal"/>
      <w:lvlText w:val="2.%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0651890"/>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E31FE1"/>
    <w:multiLevelType w:val="hybridMultilevel"/>
    <w:tmpl w:val="4262F992"/>
    <w:name w:val="Plato Heading List222"/>
    <w:lvl w:ilvl="0" w:tplc="669AC058">
      <w:start w:val="1"/>
      <w:numFmt w:val="bullet"/>
      <w:lvlText w:val=""/>
      <w:lvlJc w:val="left"/>
      <w:pPr>
        <w:ind w:left="1440" w:hanging="360"/>
      </w:pPr>
      <w:rPr>
        <w:rFonts w:ascii="Symbol" w:hAnsi="Symbol" w:hint="default"/>
      </w:rPr>
    </w:lvl>
    <w:lvl w:ilvl="1" w:tplc="64F200B8" w:tentative="1">
      <w:start w:val="1"/>
      <w:numFmt w:val="bullet"/>
      <w:lvlText w:val="o"/>
      <w:lvlJc w:val="left"/>
      <w:pPr>
        <w:ind w:left="2160" w:hanging="360"/>
      </w:pPr>
      <w:rPr>
        <w:rFonts w:ascii="Courier New" w:hAnsi="Courier New" w:cs="Courier New" w:hint="default"/>
      </w:rPr>
    </w:lvl>
    <w:lvl w:ilvl="2" w:tplc="0550412C" w:tentative="1">
      <w:start w:val="1"/>
      <w:numFmt w:val="bullet"/>
      <w:lvlText w:val=""/>
      <w:lvlJc w:val="left"/>
      <w:pPr>
        <w:ind w:left="2880" w:hanging="360"/>
      </w:pPr>
      <w:rPr>
        <w:rFonts w:ascii="Wingdings" w:hAnsi="Wingdings" w:hint="default"/>
      </w:rPr>
    </w:lvl>
    <w:lvl w:ilvl="3" w:tplc="85E88650" w:tentative="1">
      <w:start w:val="1"/>
      <w:numFmt w:val="bullet"/>
      <w:lvlText w:val=""/>
      <w:lvlJc w:val="left"/>
      <w:pPr>
        <w:ind w:left="3600" w:hanging="360"/>
      </w:pPr>
      <w:rPr>
        <w:rFonts w:ascii="Symbol" w:hAnsi="Symbol" w:hint="default"/>
      </w:rPr>
    </w:lvl>
    <w:lvl w:ilvl="4" w:tplc="372AA72E" w:tentative="1">
      <w:start w:val="1"/>
      <w:numFmt w:val="bullet"/>
      <w:lvlText w:val="o"/>
      <w:lvlJc w:val="left"/>
      <w:pPr>
        <w:ind w:left="4320" w:hanging="360"/>
      </w:pPr>
      <w:rPr>
        <w:rFonts w:ascii="Courier New" w:hAnsi="Courier New" w:cs="Courier New" w:hint="default"/>
      </w:rPr>
    </w:lvl>
    <w:lvl w:ilvl="5" w:tplc="00BEB752" w:tentative="1">
      <w:start w:val="1"/>
      <w:numFmt w:val="bullet"/>
      <w:lvlText w:val=""/>
      <w:lvlJc w:val="left"/>
      <w:pPr>
        <w:ind w:left="5040" w:hanging="360"/>
      </w:pPr>
      <w:rPr>
        <w:rFonts w:ascii="Wingdings" w:hAnsi="Wingdings" w:hint="default"/>
      </w:rPr>
    </w:lvl>
    <w:lvl w:ilvl="6" w:tplc="3DB22216" w:tentative="1">
      <w:start w:val="1"/>
      <w:numFmt w:val="bullet"/>
      <w:lvlText w:val=""/>
      <w:lvlJc w:val="left"/>
      <w:pPr>
        <w:ind w:left="5760" w:hanging="360"/>
      </w:pPr>
      <w:rPr>
        <w:rFonts w:ascii="Symbol" w:hAnsi="Symbol" w:hint="default"/>
      </w:rPr>
    </w:lvl>
    <w:lvl w:ilvl="7" w:tplc="06BE28AC" w:tentative="1">
      <w:start w:val="1"/>
      <w:numFmt w:val="bullet"/>
      <w:lvlText w:val="o"/>
      <w:lvlJc w:val="left"/>
      <w:pPr>
        <w:ind w:left="6480" w:hanging="360"/>
      </w:pPr>
      <w:rPr>
        <w:rFonts w:ascii="Courier New" w:hAnsi="Courier New" w:cs="Courier New" w:hint="default"/>
      </w:rPr>
    </w:lvl>
    <w:lvl w:ilvl="8" w:tplc="C440525C" w:tentative="1">
      <w:start w:val="1"/>
      <w:numFmt w:val="bullet"/>
      <w:lvlText w:val=""/>
      <w:lvlJc w:val="left"/>
      <w:pPr>
        <w:ind w:left="7200" w:hanging="360"/>
      </w:pPr>
      <w:rPr>
        <w:rFonts w:ascii="Wingdings" w:hAnsi="Wingdings" w:hint="default"/>
      </w:rPr>
    </w:lvl>
  </w:abstractNum>
  <w:abstractNum w:abstractNumId="16" w15:restartNumberingAfterBreak="0">
    <w:nsid w:val="16167791"/>
    <w:multiLevelType w:val="hybridMultilevel"/>
    <w:tmpl w:val="142C610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AE7931"/>
    <w:multiLevelType w:val="hybridMultilevel"/>
    <w:tmpl w:val="453EEB68"/>
    <w:name w:val="Plato Heading List2222222"/>
    <w:lvl w:ilvl="0" w:tplc="F110AFCA">
      <w:start w:val="1"/>
      <w:numFmt w:val="decimal"/>
      <w:lvlText w:val="%1."/>
      <w:lvlJc w:val="left"/>
      <w:pPr>
        <w:ind w:left="720" w:hanging="360"/>
      </w:pPr>
    </w:lvl>
    <w:lvl w:ilvl="1" w:tplc="63FAEF36" w:tentative="1">
      <w:start w:val="1"/>
      <w:numFmt w:val="lowerLetter"/>
      <w:lvlText w:val="%2."/>
      <w:lvlJc w:val="left"/>
      <w:pPr>
        <w:ind w:left="1440" w:hanging="360"/>
      </w:pPr>
    </w:lvl>
    <w:lvl w:ilvl="2" w:tplc="8876BF0E" w:tentative="1">
      <w:start w:val="1"/>
      <w:numFmt w:val="lowerRoman"/>
      <w:lvlText w:val="%3."/>
      <w:lvlJc w:val="right"/>
      <w:pPr>
        <w:ind w:left="2160" w:hanging="180"/>
      </w:pPr>
    </w:lvl>
    <w:lvl w:ilvl="3" w:tplc="164A9022" w:tentative="1">
      <w:start w:val="1"/>
      <w:numFmt w:val="decimal"/>
      <w:lvlText w:val="%4."/>
      <w:lvlJc w:val="left"/>
      <w:pPr>
        <w:ind w:left="2880" w:hanging="360"/>
      </w:pPr>
    </w:lvl>
    <w:lvl w:ilvl="4" w:tplc="D8502048" w:tentative="1">
      <w:start w:val="1"/>
      <w:numFmt w:val="lowerLetter"/>
      <w:lvlText w:val="%5."/>
      <w:lvlJc w:val="left"/>
      <w:pPr>
        <w:ind w:left="3600" w:hanging="360"/>
      </w:pPr>
    </w:lvl>
    <w:lvl w:ilvl="5" w:tplc="E3E8E046" w:tentative="1">
      <w:start w:val="1"/>
      <w:numFmt w:val="lowerRoman"/>
      <w:lvlText w:val="%6."/>
      <w:lvlJc w:val="right"/>
      <w:pPr>
        <w:ind w:left="4320" w:hanging="180"/>
      </w:pPr>
    </w:lvl>
    <w:lvl w:ilvl="6" w:tplc="5E50A806" w:tentative="1">
      <w:start w:val="1"/>
      <w:numFmt w:val="decimal"/>
      <w:lvlText w:val="%7."/>
      <w:lvlJc w:val="left"/>
      <w:pPr>
        <w:ind w:left="5040" w:hanging="360"/>
      </w:pPr>
    </w:lvl>
    <w:lvl w:ilvl="7" w:tplc="9FF04750" w:tentative="1">
      <w:start w:val="1"/>
      <w:numFmt w:val="lowerLetter"/>
      <w:lvlText w:val="%8."/>
      <w:lvlJc w:val="left"/>
      <w:pPr>
        <w:ind w:left="5760" w:hanging="360"/>
      </w:pPr>
    </w:lvl>
    <w:lvl w:ilvl="8" w:tplc="35E28E8C" w:tentative="1">
      <w:start w:val="1"/>
      <w:numFmt w:val="lowerRoman"/>
      <w:lvlText w:val="%9."/>
      <w:lvlJc w:val="right"/>
      <w:pPr>
        <w:ind w:left="6480" w:hanging="180"/>
      </w:pPr>
    </w:lvl>
  </w:abstractNum>
  <w:abstractNum w:abstractNumId="18" w15:restartNumberingAfterBreak="0">
    <w:nsid w:val="1E57269C"/>
    <w:multiLevelType w:val="hybridMultilevel"/>
    <w:tmpl w:val="0E0AF4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5904B1"/>
    <w:multiLevelType w:val="multilevel"/>
    <w:tmpl w:val="4E98721A"/>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0" w15:restartNumberingAfterBreak="0">
    <w:nsid w:val="1F677108"/>
    <w:multiLevelType w:val="hybridMultilevel"/>
    <w:tmpl w:val="EE04BCC8"/>
    <w:lvl w:ilvl="0" w:tplc="B560D70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27D4282"/>
    <w:multiLevelType w:val="multilevel"/>
    <w:tmpl w:val="394EED5C"/>
    <w:styleLink w:val="CurrentList2"/>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22" w15:restartNumberingAfterBreak="0">
    <w:nsid w:val="258B74D7"/>
    <w:multiLevelType w:val="multilevel"/>
    <w:tmpl w:val="908E0E72"/>
    <w:name w:val="Appendicies Heading List"/>
    <w:lvl w:ilvl="0">
      <w:start w:val="1"/>
      <w:numFmt w:val="decimal"/>
      <w:pStyle w:val="AppHead"/>
      <w:suff w:val="space"/>
      <w:lvlText w:val="Appendix %1"/>
      <w:lvlJc w:val="left"/>
      <w:pPr>
        <w:ind w:left="0" w:firstLine="0"/>
      </w:pPr>
      <w:rPr>
        <w:rFonts w:hint="default"/>
        <w:caps w:val="0"/>
        <w:effect w:val="none"/>
      </w:rPr>
    </w:lvl>
    <w:lvl w:ilvl="1">
      <w:start w:val="1"/>
      <w:numFmt w:val="decimal"/>
      <w:pStyle w:val="AppPart"/>
      <w:suff w:val="space"/>
      <w:lvlText w:val="Part %2"/>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3" w15:restartNumberingAfterBreak="0">
    <w:nsid w:val="2B1A3FF0"/>
    <w:multiLevelType w:val="hybridMultilevel"/>
    <w:tmpl w:val="2814DA80"/>
    <w:name w:val="Plato Heading List222222"/>
    <w:lvl w:ilvl="0" w:tplc="7EAE4DBE">
      <w:start w:val="1"/>
      <w:numFmt w:val="bullet"/>
      <w:lvlText w:val=""/>
      <w:lvlJc w:val="left"/>
      <w:pPr>
        <w:ind w:left="720" w:hanging="360"/>
      </w:pPr>
      <w:rPr>
        <w:rFonts w:ascii="Symbol" w:hAnsi="Symbol" w:hint="default"/>
      </w:rPr>
    </w:lvl>
    <w:lvl w:ilvl="1" w:tplc="EEEEAA4A" w:tentative="1">
      <w:start w:val="1"/>
      <w:numFmt w:val="bullet"/>
      <w:lvlText w:val="o"/>
      <w:lvlJc w:val="left"/>
      <w:pPr>
        <w:ind w:left="1440" w:hanging="360"/>
      </w:pPr>
      <w:rPr>
        <w:rFonts w:ascii="Courier New" w:hAnsi="Courier New" w:cs="Courier New" w:hint="default"/>
      </w:rPr>
    </w:lvl>
    <w:lvl w:ilvl="2" w:tplc="67E09BB4" w:tentative="1">
      <w:start w:val="1"/>
      <w:numFmt w:val="bullet"/>
      <w:lvlText w:val=""/>
      <w:lvlJc w:val="left"/>
      <w:pPr>
        <w:ind w:left="2160" w:hanging="360"/>
      </w:pPr>
      <w:rPr>
        <w:rFonts w:ascii="Wingdings" w:hAnsi="Wingdings" w:hint="default"/>
      </w:rPr>
    </w:lvl>
    <w:lvl w:ilvl="3" w:tplc="AE20A9AC" w:tentative="1">
      <w:start w:val="1"/>
      <w:numFmt w:val="bullet"/>
      <w:lvlText w:val=""/>
      <w:lvlJc w:val="left"/>
      <w:pPr>
        <w:ind w:left="2880" w:hanging="360"/>
      </w:pPr>
      <w:rPr>
        <w:rFonts w:ascii="Symbol" w:hAnsi="Symbol" w:hint="default"/>
      </w:rPr>
    </w:lvl>
    <w:lvl w:ilvl="4" w:tplc="BA4699FE" w:tentative="1">
      <w:start w:val="1"/>
      <w:numFmt w:val="bullet"/>
      <w:lvlText w:val="o"/>
      <w:lvlJc w:val="left"/>
      <w:pPr>
        <w:ind w:left="3600" w:hanging="360"/>
      </w:pPr>
      <w:rPr>
        <w:rFonts w:ascii="Courier New" w:hAnsi="Courier New" w:cs="Courier New" w:hint="default"/>
      </w:rPr>
    </w:lvl>
    <w:lvl w:ilvl="5" w:tplc="4BAEE65E" w:tentative="1">
      <w:start w:val="1"/>
      <w:numFmt w:val="bullet"/>
      <w:lvlText w:val=""/>
      <w:lvlJc w:val="left"/>
      <w:pPr>
        <w:ind w:left="4320" w:hanging="360"/>
      </w:pPr>
      <w:rPr>
        <w:rFonts w:ascii="Wingdings" w:hAnsi="Wingdings" w:hint="default"/>
      </w:rPr>
    </w:lvl>
    <w:lvl w:ilvl="6" w:tplc="3F144EFE" w:tentative="1">
      <w:start w:val="1"/>
      <w:numFmt w:val="bullet"/>
      <w:lvlText w:val=""/>
      <w:lvlJc w:val="left"/>
      <w:pPr>
        <w:ind w:left="5040" w:hanging="360"/>
      </w:pPr>
      <w:rPr>
        <w:rFonts w:ascii="Symbol" w:hAnsi="Symbol" w:hint="default"/>
      </w:rPr>
    </w:lvl>
    <w:lvl w:ilvl="7" w:tplc="BE08B79C" w:tentative="1">
      <w:start w:val="1"/>
      <w:numFmt w:val="bullet"/>
      <w:lvlText w:val="o"/>
      <w:lvlJc w:val="left"/>
      <w:pPr>
        <w:ind w:left="5760" w:hanging="360"/>
      </w:pPr>
      <w:rPr>
        <w:rFonts w:ascii="Courier New" w:hAnsi="Courier New" w:cs="Courier New" w:hint="default"/>
      </w:rPr>
    </w:lvl>
    <w:lvl w:ilvl="8" w:tplc="72F46A72" w:tentative="1">
      <w:start w:val="1"/>
      <w:numFmt w:val="bullet"/>
      <w:lvlText w:val=""/>
      <w:lvlJc w:val="left"/>
      <w:pPr>
        <w:ind w:left="6480" w:hanging="360"/>
      </w:pPr>
      <w:rPr>
        <w:rFonts w:ascii="Wingdings" w:hAnsi="Wingdings" w:hint="default"/>
      </w:rPr>
    </w:lvl>
  </w:abstractNum>
  <w:abstractNum w:abstractNumId="24" w15:restartNumberingAfterBreak="0">
    <w:nsid w:val="2FD942BB"/>
    <w:multiLevelType w:val="multilevel"/>
    <w:tmpl w:val="4310422A"/>
    <w:lvl w:ilvl="0">
      <w:start w:val="1"/>
      <w:numFmt w:val="decimal"/>
      <w:suff w:val="space"/>
      <w:lvlText w:val="SCHEDULE %1: "/>
      <w:lvlJc w:val="left"/>
      <w:pPr>
        <w:tabs>
          <w:tab w:val="num" w:pos="3261"/>
        </w:tabs>
        <w:ind w:left="3261" w:firstLine="0"/>
      </w:pPr>
      <w:rPr>
        <w:caps w:val="0"/>
        <w:effect w:val="none"/>
      </w:rPr>
    </w:lvl>
    <w:lvl w:ilvl="1">
      <w:start w:val="1"/>
      <w:numFmt w:val="decimal"/>
      <w:suff w:val="space"/>
      <w:lvlText w:val="Part %2: "/>
      <w:lvlJc w:val="left"/>
      <w:pPr>
        <w:tabs>
          <w:tab w:val="num" w:pos="3150"/>
        </w:tabs>
        <w:ind w:left="3150" w:firstLine="0"/>
      </w:pPr>
      <w:rPr>
        <w:caps w:val="0"/>
        <w:effect w:val="none"/>
      </w:rPr>
    </w:lvl>
    <w:lvl w:ilvl="2">
      <w:start w:val="1"/>
      <w:numFmt w:val="decimal"/>
      <w:suff w:val="space"/>
      <w:lvlText w:val="Section %3: "/>
      <w:lvlJc w:val="left"/>
      <w:pPr>
        <w:tabs>
          <w:tab w:val="num" w:pos="3119"/>
        </w:tabs>
        <w:ind w:left="3119" w:firstLine="0"/>
      </w:pPr>
      <w:rPr>
        <w:caps w:val="0"/>
        <w:effect w:val="none"/>
      </w:rPr>
    </w:lvl>
    <w:lvl w:ilvl="3">
      <w:start w:val="1"/>
      <w:numFmt w:val="decimal"/>
      <w:lvlText w:val="(%4)"/>
      <w:lvlJc w:val="left"/>
      <w:pPr>
        <w:tabs>
          <w:tab w:val="num" w:pos="4559"/>
        </w:tabs>
        <w:ind w:left="4559" w:hanging="360"/>
      </w:pPr>
    </w:lvl>
    <w:lvl w:ilvl="4">
      <w:start w:val="1"/>
      <w:numFmt w:val="lowerLetter"/>
      <w:lvlText w:val="(%5)"/>
      <w:lvlJc w:val="left"/>
      <w:pPr>
        <w:tabs>
          <w:tab w:val="num" w:pos="4919"/>
        </w:tabs>
        <w:ind w:left="4919" w:hanging="360"/>
      </w:pPr>
    </w:lvl>
    <w:lvl w:ilvl="5">
      <w:start w:val="1"/>
      <w:numFmt w:val="lowerRoman"/>
      <w:lvlText w:val="(%6)"/>
      <w:lvlJc w:val="left"/>
      <w:pPr>
        <w:tabs>
          <w:tab w:val="num" w:pos="5279"/>
        </w:tabs>
        <w:ind w:left="5279" w:hanging="360"/>
      </w:pPr>
    </w:lvl>
    <w:lvl w:ilvl="6">
      <w:start w:val="1"/>
      <w:numFmt w:val="decimal"/>
      <w:lvlText w:val="%7."/>
      <w:lvlJc w:val="left"/>
      <w:pPr>
        <w:tabs>
          <w:tab w:val="num" w:pos="5639"/>
        </w:tabs>
        <w:ind w:left="5639" w:hanging="360"/>
      </w:pPr>
    </w:lvl>
    <w:lvl w:ilvl="7">
      <w:start w:val="1"/>
      <w:numFmt w:val="lowerLetter"/>
      <w:lvlText w:val="%8."/>
      <w:lvlJc w:val="left"/>
      <w:pPr>
        <w:tabs>
          <w:tab w:val="num" w:pos="5999"/>
        </w:tabs>
        <w:ind w:left="5999" w:hanging="360"/>
      </w:pPr>
    </w:lvl>
    <w:lvl w:ilvl="8">
      <w:start w:val="1"/>
      <w:numFmt w:val="lowerRoman"/>
      <w:lvlText w:val="%9."/>
      <w:lvlJc w:val="left"/>
      <w:pPr>
        <w:tabs>
          <w:tab w:val="num" w:pos="6359"/>
        </w:tabs>
        <w:ind w:left="6359" w:hanging="360"/>
      </w:pPr>
    </w:lvl>
  </w:abstractNum>
  <w:abstractNum w:abstractNumId="25" w15:restartNumberingAfterBreak="0">
    <w:nsid w:val="30555F2B"/>
    <w:multiLevelType w:val="multilevel"/>
    <w:tmpl w:val="AA76E68E"/>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lowerRoman"/>
      <w:isLgl/>
      <w:lvlText w:val="(%3)"/>
      <w:lvlJc w:val="left"/>
      <w:pPr>
        <w:ind w:left="1440" w:hanging="360"/>
      </w:pPr>
      <w:rPr>
        <w:rFonts w:ascii="Times New Roman" w:eastAsia="STZhongsong" w:hAnsi="Times New Roman" w:cs="Times New Roman"/>
      </w:rPr>
    </w:lvl>
    <w:lvl w:ilvl="3">
      <w:start w:val="1"/>
      <w:numFmt w:val="lowerLetter"/>
      <w:lvlText w:val="%4."/>
      <w:lvlJc w:val="left"/>
      <w:pPr>
        <w:ind w:left="2160" w:hanging="720"/>
      </w:p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1CE583D"/>
    <w:multiLevelType w:val="hybridMultilevel"/>
    <w:tmpl w:val="71263072"/>
    <w:name w:val="Plato Heading List22222"/>
    <w:lvl w:ilvl="0" w:tplc="820EC9EA">
      <w:start w:val="1"/>
      <w:numFmt w:val="bullet"/>
      <w:lvlText w:val=""/>
      <w:lvlJc w:val="left"/>
      <w:pPr>
        <w:ind w:left="720" w:hanging="360"/>
      </w:pPr>
      <w:rPr>
        <w:rFonts w:ascii="Symbol" w:hAnsi="Symbol" w:hint="default"/>
      </w:rPr>
    </w:lvl>
    <w:lvl w:ilvl="1" w:tplc="9440E72C">
      <w:start w:val="1"/>
      <w:numFmt w:val="bullet"/>
      <w:lvlText w:val=""/>
      <w:lvlJc w:val="left"/>
      <w:pPr>
        <w:ind w:left="1440" w:hanging="360"/>
      </w:pPr>
      <w:rPr>
        <w:rFonts w:ascii="Symbol" w:hAnsi="Symbol" w:hint="default"/>
      </w:rPr>
    </w:lvl>
    <w:lvl w:ilvl="2" w:tplc="2996D0EE" w:tentative="1">
      <w:start w:val="1"/>
      <w:numFmt w:val="bullet"/>
      <w:lvlText w:val=""/>
      <w:lvlJc w:val="left"/>
      <w:pPr>
        <w:ind w:left="2160" w:hanging="360"/>
      </w:pPr>
      <w:rPr>
        <w:rFonts w:ascii="Wingdings" w:hAnsi="Wingdings" w:hint="default"/>
      </w:rPr>
    </w:lvl>
    <w:lvl w:ilvl="3" w:tplc="D5DCD40A" w:tentative="1">
      <w:start w:val="1"/>
      <w:numFmt w:val="bullet"/>
      <w:lvlText w:val=""/>
      <w:lvlJc w:val="left"/>
      <w:pPr>
        <w:ind w:left="2880" w:hanging="360"/>
      </w:pPr>
      <w:rPr>
        <w:rFonts w:ascii="Symbol" w:hAnsi="Symbol" w:hint="default"/>
      </w:rPr>
    </w:lvl>
    <w:lvl w:ilvl="4" w:tplc="0114D0EE" w:tentative="1">
      <w:start w:val="1"/>
      <w:numFmt w:val="bullet"/>
      <w:lvlText w:val="o"/>
      <w:lvlJc w:val="left"/>
      <w:pPr>
        <w:ind w:left="3600" w:hanging="360"/>
      </w:pPr>
      <w:rPr>
        <w:rFonts w:ascii="Courier New" w:hAnsi="Courier New" w:cs="Courier New" w:hint="default"/>
      </w:rPr>
    </w:lvl>
    <w:lvl w:ilvl="5" w:tplc="CA06DAB4" w:tentative="1">
      <w:start w:val="1"/>
      <w:numFmt w:val="bullet"/>
      <w:lvlText w:val=""/>
      <w:lvlJc w:val="left"/>
      <w:pPr>
        <w:ind w:left="4320" w:hanging="360"/>
      </w:pPr>
      <w:rPr>
        <w:rFonts w:ascii="Wingdings" w:hAnsi="Wingdings" w:hint="default"/>
      </w:rPr>
    </w:lvl>
    <w:lvl w:ilvl="6" w:tplc="E460C4BA" w:tentative="1">
      <w:start w:val="1"/>
      <w:numFmt w:val="bullet"/>
      <w:lvlText w:val=""/>
      <w:lvlJc w:val="left"/>
      <w:pPr>
        <w:ind w:left="5040" w:hanging="360"/>
      </w:pPr>
      <w:rPr>
        <w:rFonts w:ascii="Symbol" w:hAnsi="Symbol" w:hint="default"/>
      </w:rPr>
    </w:lvl>
    <w:lvl w:ilvl="7" w:tplc="C9647974" w:tentative="1">
      <w:start w:val="1"/>
      <w:numFmt w:val="bullet"/>
      <w:lvlText w:val="o"/>
      <w:lvlJc w:val="left"/>
      <w:pPr>
        <w:ind w:left="5760" w:hanging="360"/>
      </w:pPr>
      <w:rPr>
        <w:rFonts w:ascii="Courier New" w:hAnsi="Courier New" w:cs="Courier New" w:hint="default"/>
      </w:rPr>
    </w:lvl>
    <w:lvl w:ilvl="8" w:tplc="B7E8B9C8" w:tentative="1">
      <w:start w:val="1"/>
      <w:numFmt w:val="bullet"/>
      <w:lvlText w:val=""/>
      <w:lvlJc w:val="left"/>
      <w:pPr>
        <w:ind w:left="6480" w:hanging="360"/>
      </w:pPr>
      <w:rPr>
        <w:rFonts w:ascii="Wingdings" w:hAnsi="Wingdings" w:hint="default"/>
      </w:rPr>
    </w:lvl>
  </w:abstractNum>
  <w:abstractNum w:abstractNumId="27" w15:restartNumberingAfterBreak="0">
    <w:nsid w:val="3777213F"/>
    <w:multiLevelType w:val="multilevel"/>
    <w:tmpl w:val="7272F350"/>
    <w:name w:val="AgreementTemplate"/>
    <w:lvl w:ilvl="0">
      <w:start w:val="1"/>
      <w:numFmt w:val="decimal"/>
      <w:pStyle w:val="AgtLevel1Heading"/>
      <w:isLgl/>
      <w:lvlText w:val="%1"/>
      <w:lvlJc w:val="left"/>
      <w:pPr>
        <w:tabs>
          <w:tab w:val="num" w:pos="720"/>
        </w:tabs>
        <w:ind w:left="720" w:hanging="720"/>
      </w:pPr>
      <w:rPr>
        <w:rFonts w:ascii="Arial" w:hAnsi="Arial" w:cs="Arial" w:hint="default"/>
        <w:b/>
        <w:i w:val="0"/>
        <w:sz w:val="22"/>
        <w:u w:val="none"/>
      </w:rPr>
    </w:lvl>
    <w:lvl w:ilvl="1">
      <w:start w:val="1"/>
      <w:numFmt w:val="decimal"/>
      <w:pStyle w:val="AgtLevel2"/>
      <w:isLgl/>
      <w:lvlText w:val="%1.%2"/>
      <w:lvlJc w:val="left"/>
      <w:pPr>
        <w:tabs>
          <w:tab w:val="num" w:pos="720"/>
        </w:tabs>
        <w:ind w:left="720" w:hanging="720"/>
      </w:pPr>
      <w:rPr>
        <w:rFonts w:ascii="Arial" w:hAnsi="Arial" w:cs="Arial" w:hint="default"/>
        <w:sz w:val="22"/>
      </w:rPr>
    </w:lvl>
    <w:lvl w:ilvl="2">
      <w:start w:val="1"/>
      <w:numFmt w:val="lowerLetter"/>
      <w:pStyle w:val="AgtLevel3"/>
      <w:lvlText w:val="(%3)"/>
      <w:lvlJc w:val="left"/>
      <w:pPr>
        <w:tabs>
          <w:tab w:val="num" w:pos="1440"/>
        </w:tabs>
        <w:ind w:left="1440" w:hanging="720"/>
      </w:pPr>
      <w:rPr>
        <w:rFonts w:ascii="Arial" w:hAnsi="Arial" w:cs="Arial" w:hint="default"/>
        <w:sz w:val="22"/>
      </w:rPr>
    </w:lvl>
    <w:lvl w:ilvl="3">
      <w:start w:val="1"/>
      <w:numFmt w:val="lowerRoman"/>
      <w:pStyle w:val="AgtLevel4"/>
      <w:lvlText w:val="(%4)"/>
      <w:lvlJc w:val="left"/>
      <w:pPr>
        <w:tabs>
          <w:tab w:val="num" w:pos="2160"/>
        </w:tabs>
        <w:ind w:left="2160" w:hanging="720"/>
      </w:pPr>
      <w:rPr>
        <w:rFonts w:ascii="Arial" w:hAnsi="Arial" w:cs="Arial" w:hint="default"/>
        <w:sz w:val="22"/>
      </w:rPr>
    </w:lvl>
    <w:lvl w:ilvl="4">
      <w:start w:val="1"/>
      <w:numFmt w:val="upperLetter"/>
      <w:pStyle w:val="AgtLevel5"/>
      <w:lvlText w:val="(%5)"/>
      <w:lvlJc w:val="left"/>
      <w:pPr>
        <w:tabs>
          <w:tab w:val="num" w:pos="2880"/>
        </w:tabs>
        <w:ind w:left="2880" w:hanging="720"/>
      </w:pPr>
      <w:rPr>
        <w:rFonts w:ascii="Arial" w:hAnsi="Arial" w:cs="Arial" w:hint="default"/>
        <w:sz w:val="22"/>
      </w:rPr>
    </w:lvl>
    <w:lvl w:ilvl="5">
      <w:start w:val="1"/>
      <w:numFmt w:val="decimal"/>
      <w:pStyle w:val="AgtLevel6"/>
      <w:lvlText w:val="%6)"/>
      <w:lvlJc w:val="left"/>
      <w:pPr>
        <w:tabs>
          <w:tab w:val="num" w:pos="3600"/>
        </w:tabs>
        <w:ind w:left="3600" w:hanging="720"/>
      </w:pPr>
      <w:rPr>
        <w:rFonts w:ascii="Arial" w:hAnsi="Arial" w:cs="Arial" w:hint="default"/>
        <w:sz w:val="22"/>
      </w:rPr>
    </w:lvl>
    <w:lvl w:ilvl="6">
      <w:start w:val="1"/>
      <w:numFmt w:val="lowerLetter"/>
      <w:pStyle w:val="AgtLevel7"/>
      <w:lvlText w:val="%7)"/>
      <w:lvlJc w:val="left"/>
      <w:pPr>
        <w:tabs>
          <w:tab w:val="num" w:pos="4320"/>
        </w:tabs>
        <w:ind w:left="4320" w:hanging="720"/>
      </w:pPr>
      <w:rPr>
        <w:rFonts w:ascii="Arial" w:hAnsi="Arial" w:cs="Arial" w:hint="default"/>
        <w:sz w:val="22"/>
      </w:rPr>
    </w:lvl>
    <w:lvl w:ilvl="7">
      <w:start w:val="1"/>
      <w:numFmt w:val="lowerRoman"/>
      <w:pStyle w:val="AgtLevel8"/>
      <w:lvlText w:val="%8)"/>
      <w:lvlJc w:val="left"/>
      <w:pPr>
        <w:tabs>
          <w:tab w:val="num" w:pos="5040"/>
        </w:tabs>
        <w:ind w:left="5040" w:hanging="720"/>
      </w:pPr>
      <w:rPr>
        <w:rFonts w:ascii="Arial" w:hAnsi="Arial" w:cs="Arial" w:hint="default"/>
        <w:sz w:val="22"/>
      </w:rPr>
    </w:lvl>
    <w:lvl w:ilvl="8">
      <w:start w:val="1"/>
      <w:numFmt w:val="none"/>
      <w:suff w:val="nothing"/>
      <w:lvlText w:val=""/>
      <w:lvlJc w:val="left"/>
      <w:pPr>
        <w:ind w:left="5760" w:hanging="720"/>
      </w:pPr>
      <w:rPr>
        <w:rFonts w:ascii="Arial" w:hAnsi="Arial" w:cs="Arial" w:hint="default"/>
        <w:sz w:val="22"/>
      </w:rPr>
    </w:lvl>
  </w:abstractNum>
  <w:abstractNum w:abstractNumId="28" w15:restartNumberingAfterBreak="0">
    <w:nsid w:val="3948476D"/>
    <w:multiLevelType w:val="multilevel"/>
    <w:tmpl w:val="E188B7BA"/>
    <w:lvl w:ilvl="0">
      <w:start w:val="1"/>
      <w:numFmt w:val="none"/>
      <w:pStyle w:val="ScheduleTitle"/>
      <w:suff w:val="nothing"/>
      <w:lvlText w:val="%1"/>
      <w:lvlJc w:val="left"/>
      <w:pPr>
        <w:ind w:left="0" w:firstLine="0"/>
      </w:pPr>
    </w:lvl>
    <w:lvl w:ilvl="1">
      <w:start w:val="1"/>
      <w:numFmt w:val="decimal"/>
      <w:pStyle w:val="Schedule1"/>
      <w:lvlText w:val="%2."/>
      <w:lvlJc w:val="left"/>
      <w:pPr>
        <w:tabs>
          <w:tab w:val="num" w:pos="709"/>
        </w:tabs>
        <w:ind w:left="709" w:hanging="709"/>
      </w:pPr>
    </w:lvl>
    <w:lvl w:ilvl="2">
      <w:start w:val="1"/>
      <w:numFmt w:val="decimal"/>
      <w:pStyle w:val="Schedule2"/>
      <w:lvlText w:val="%2.%3"/>
      <w:lvlJc w:val="left"/>
      <w:pPr>
        <w:tabs>
          <w:tab w:val="num" w:pos="709"/>
        </w:tabs>
        <w:ind w:left="709" w:hanging="709"/>
      </w:pPr>
    </w:lvl>
    <w:lvl w:ilvl="3">
      <w:start w:val="1"/>
      <w:numFmt w:val="lowerLetter"/>
      <w:pStyle w:val="Schedule3"/>
      <w:lvlText w:val="(%4)"/>
      <w:lvlJc w:val="left"/>
      <w:pPr>
        <w:tabs>
          <w:tab w:val="num" w:pos="1418"/>
        </w:tabs>
        <w:ind w:left="1418" w:hanging="709"/>
      </w:pPr>
    </w:lvl>
    <w:lvl w:ilvl="4">
      <w:start w:val="1"/>
      <w:numFmt w:val="lowerRoman"/>
      <w:pStyle w:val="Schedule4"/>
      <w:lvlText w:val="(%5)"/>
      <w:lvlJc w:val="left"/>
      <w:pPr>
        <w:tabs>
          <w:tab w:val="num" w:pos="2126"/>
        </w:tabs>
        <w:ind w:left="2126" w:hanging="708"/>
      </w:pPr>
    </w:lvl>
    <w:lvl w:ilvl="5">
      <w:start w:val="1"/>
      <w:numFmt w:val="upperLetter"/>
      <w:pStyle w:val="Schedule5"/>
      <w:lvlText w:val="(%6)"/>
      <w:lvlJc w:val="left"/>
      <w:pPr>
        <w:tabs>
          <w:tab w:val="num" w:pos="2835"/>
        </w:tabs>
        <w:ind w:left="2835" w:hanging="709"/>
      </w:pPr>
    </w:lvl>
    <w:lvl w:ilvl="6">
      <w:start w:val="1"/>
      <w:numFmt w:val="upperRoman"/>
      <w:pStyle w:val="Schedule6"/>
      <w:lvlText w:val="(%7)"/>
      <w:lvlJc w:val="left"/>
      <w:pPr>
        <w:tabs>
          <w:tab w:val="num" w:pos="3544"/>
        </w:tabs>
        <w:ind w:left="3544" w:hanging="709"/>
      </w:pPr>
    </w:lvl>
    <w:lvl w:ilvl="7">
      <w:start w:val="1"/>
      <w:numFmt w:val="decimal"/>
      <w:pStyle w:val="Schedule7"/>
      <w:lvlText w:val="(%8)"/>
      <w:lvlJc w:val="left"/>
      <w:pPr>
        <w:tabs>
          <w:tab w:val="num" w:pos="4253"/>
        </w:tabs>
        <w:ind w:left="4253" w:hanging="709"/>
      </w:pPr>
    </w:lvl>
    <w:lvl w:ilvl="8">
      <w:start w:val="1"/>
      <w:numFmt w:val="lowerLetter"/>
      <w:pStyle w:val="Schedule8"/>
      <w:lvlText w:val="%9)"/>
      <w:lvlJc w:val="left"/>
      <w:pPr>
        <w:tabs>
          <w:tab w:val="num" w:pos="4678"/>
        </w:tabs>
        <w:ind w:left="4678" w:hanging="425"/>
      </w:pPr>
    </w:lvl>
  </w:abstractNum>
  <w:abstractNum w:abstractNumId="29" w15:restartNumberingAfterBreak="0">
    <w:nsid w:val="395F3770"/>
    <w:multiLevelType w:val="multilevel"/>
    <w:tmpl w:val="3DAA2A76"/>
    <w:name w:val="SchGeneral Numbering List"/>
    <w:lvl w:ilvl="0">
      <w:start w:val="2"/>
      <w:numFmt w:val="decimal"/>
      <w:pStyle w:val="SchGeneralL1"/>
      <w:lvlText w:val="%1"/>
      <w:lvlJc w:val="left"/>
      <w:pPr>
        <w:tabs>
          <w:tab w:val="num" w:pos="720"/>
        </w:tabs>
        <w:ind w:left="720" w:hanging="720"/>
      </w:pPr>
      <w:rPr>
        <w:rFonts w:hint="default"/>
        <w:caps w:val="0"/>
        <w:effect w:val="none"/>
      </w:rPr>
    </w:lvl>
    <w:lvl w:ilvl="1">
      <w:start w:val="1"/>
      <w:numFmt w:val="decimal"/>
      <w:pStyle w:val="SchGeneralL2"/>
      <w:lvlText w:val="%1.%2"/>
      <w:lvlJc w:val="left"/>
      <w:pPr>
        <w:tabs>
          <w:tab w:val="num" w:pos="1440"/>
        </w:tabs>
        <w:ind w:left="720" w:firstLine="0"/>
      </w:pPr>
      <w:rPr>
        <w:rFonts w:hint="default"/>
        <w:caps w:val="0"/>
        <w:effect w:val="none"/>
      </w:rPr>
    </w:lvl>
    <w:lvl w:ilvl="2">
      <w:start w:val="1"/>
      <w:numFmt w:val="lowerLetter"/>
      <w:pStyle w:val="SchGeneralL3"/>
      <w:lvlText w:val="(%3)"/>
      <w:lvlJc w:val="left"/>
      <w:pPr>
        <w:tabs>
          <w:tab w:val="num" w:pos="2160"/>
        </w:tabs>
        <w:ind w:left="2160" w:hanging="720"/>
      </w:pPr>
      <w:rPr>
        <w:rFonts w:hint="default"/>
        <w:caps w:val="0"/>
        <w:effect w:val="none"/>
      </w:rPr>
    </w:lvl>
    <w:lvl w:ilvl="3">
      <w:start w:val="1"/>
      <w:numFmt w:val="lowerRoman"/>
      <w:pStyle w:val="SchGeneralL4"/>
      <w:lvlText w:val="(%4)"/>
      <w:lvlJc w:val="left"/>
      <w:pPr>
        <w:tabs>
          <w:tab w:val="num" w:pos="2880"/>
        </w:tabs>
        <w:ind w:left="2880" w:hanging="720"/>
      </w:pPr>
      <w:rPr>
        <w:rFonts w:hint="default"/>
        <w:caps w:val="0"/>
        <w:effect w:val="none"/>
      </w:rPr>
    </w:lvl>
    <w:lvl w:ilvl="4">
      <w:start w:val="1"/>
      <w:numFmt w:val="upperLetter"/>
      <w:pStyle w:val="Sch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30" w15:restartNumberingAfterBreak="0">
    <w:nsid w:val="39EA7528"/>
    <w:multiLevelType w:val="hybridMultilevel"/>
    <w:tmpl w:val="E1C8758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2" w15:restartNumberingAfterBreak="0">
    <w:nsid w:val="40732B5D"/>
    <w:multiLevelType w:val="hybridMultilevel"/>
    <w:tmpl w:val="858CC4D2"/>
    <w:lvl w:ilvl="0" w:tplc="9EBC25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121C39"/>
    <w:multiLevelType w:val="multilevel"/>
    <w:tmpl w:val="11F68056"/>
    <w:lvl w:ilvl="0">
      <w:start w:val="1"/>
      <w:numFmt w:val="none"/>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lvl>
    <w:lvl w:ilvl="2">
      <w:start w:val="1"/>
      <w:numFmt w:val="lowerRoman"/>
      <w:pStyle w:val="iDefinitio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A380E7C"/>
    <w:multiLevelType w:val="multilevel"/>
    <w:tmpl w:val="C6762DE4"/>
    <w:name w:val="SchHead Numbering List"/>
    <w:lvl w:ilvl="0">
      <w:start w:val="1"/>
      <w:numFmt w:val="decimal"/>
      <w:pStyle w:val="SchHead"/>
      <w:suff w:val="space"/>
      <w:lvlText w:val="Schedule %1"/>
      <w:lvlJc w:val="left"/>
      <w:pPr>
        <w:ind w:left="0" w:firstLine="0"/>
      </w:pPr>
      <w:rPr>
        <w:rFonts w:hint="default"/>
        <w:caps w:val="0"/>
        <w:effect w:val="none"/>
      </w:rPr>
    </w:lvl>
    <w:lvl w:ilvl="1">
      <w:start w:val="1"/>
      <w:numFmt w:val="decimal"/>
      <w:pStyle w:val="SchPart"/>
      <w:suff w:val="space"/>
      <w:lvlText w:val="Part %2"/>
      <w:lvlJc w:val="left"/>
      <w:pPr>
        <w:ind w:left="0" w:firstLine="0"/>
      </w:pPr>
      <w:rPr>
        <w:rFonts w:hint="default"/>
        <w:caps w:val="0"/>
        <w:effect w:val="none"/>
      </w:rPr>
    </w:lvl>
    <w:lvl w:ilvl="2">
      <w:start w:val="1"/>
      <w:numFmt w:val="decimal"/>
      <w:pStyle w:val="SchSection"/>
      <w:suff w:val="space"/>
      <w:lvlText w:val="Section %3"/>
      <w:lvlJc w:val="left"/>
      <w:pPr>
        <w:ind w:left="0" w:firstLine="0"/>
      </w:pPr>
      <w:rPr>
        <w:rFonts w:hint="default"/>
        <w:caps w:val="0"/>
        <w:effect w:val="none"/>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440"/>
        </w:tabs>
        <w:ind w:left="1440" w:hanging="363"/>
      </w:pPr>
      <w:rPr>
        <w:rFonts w:hint="default"/>
      </w:rPr>
    </w:lvl>
    <w:lvl w:ilvl="5">
      <w:start w:val="1"/>
      <w:numFmt w:val="none"/>
      <w:lvlText w:val=""/>
      <w:lvlJc w:val="left"/>
      <w:pPr>
        <w:tabs>
          <w:tab w:val="num" w:pos="1440"/>
        </w:tabs>
        <w:ind w:left="1440" w:hanging="363"/>
      </w:pPr>
      <w:rPr>
        <w:rFonts w:hint="default"/>
      </w:rPr>
    </w:lvl>
    <w:lvl w:ilvl="6">
      <w:start w:val="1"/>
      <w:numFmt w:val="none"/>
      <w:lvlText w:val=""/>
      <w:lvlJc w:val="left"/>
      <w:pPr>
        <w:tabs>
          <w:tab w:val="num" w:pos="1440"/>
        </w:tabs>
        <w:ind w:left="1440" w:hanging="363"/>
      </w:pPr>
      <w:rPr>
        <w:rFonts w:hint="default"/>
      </w:rPr>
    </w:lvl>
    <w:lvl w:ilvl="7">
      <w:start w:val="1"/>
      <w:numFmt w:val="none"/>
      <w:lvlText w:val=""/>
      <w:lvlJc w:val="left"/>
      <w:pPr>
        <w:tabs>
          <w:tab w:val="num" w:pos="1440"/>
        </w:tabs>
        <w:ind w:left="1440" w:hanging="363"/>
      </w:pPr>
      <w:rPr>
        <w:rFonts w:hint="default"/>
      </w:rPr>
    </w:lvl>
    <w:lvl w:ilvl="8">
      <w:start w:val="1"/>
      <w:numFmt w:val="none"/>
      <w:lvlText w:val=""/>
      <w:lvlJc w:val="left"/>
      <w:pPr>
        <w:tabs>
          <w:tab w:val="num" w:pos="1440"/>
        </w:tabs>
        <w:ind w:left="1440" w:hanging="363"/>
      </w:pPr>
      <w:rPr>
        <w:rFonts w:hint="default"/>
      </w:rPr>
    </w:lvl>
  </w:abstractNum>
  <w:abstractNum w:abstractNumId="35" w15:restartNumberingAfterBreak="0">
    <w:nsid w:val="4C6A3757"/>
    <w:multiLevelType w:val="multilevel"/>
    <w:tmpl w:val="A02AD52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Roman"/>
      <w:lvlText w:val="(%3)"/>
      <w:lvlJc w:val="left"/>
      <w:pPr>
        <w:ind w:left="360" w:hanging="360"/>
      </w:pPr>
      <w:rPr>
        <w:rFonts w:ascii="Times New Roman" w:eastAsia="STZhongsong"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DC36A1C"/>
    <w:multiLevelType w:val="hybridMultilevel"/>
    <w:tmpl w:val="E8C0C276"/>
    <w:lvl w:ilvl="0" w:tplc="FFB0869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E1707A3"/>
    <w:multiLevelType w:val="hybridMultilevel"/>
    <w:tmpl w:val="CB4E056A"/>
    <w:lvl w:ilvl="0" w:tplc="0409000F">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8" w15:restartNumberingAfterBreak="0">
    <w:nsid w:val="5307780C"/>
    <w:multiLevelType w:val="hybridMultilevel"/>
    <w:tmpl w:val="3394FB5A"/>
    <w:name w:val="Plato Heading List2"/>
    <w:lvl w:ilvl="0" w:tplc="8F8EAEAC">
      <w:start w:val="1"/>
      <w:numFmt w:val="decimal"/>
      <w:lvlText w:val="%1."/>
      <w:lvlJc w:val="left"/>
      <w:pPr>
        <w:ind w:left="1440" w:hanging="360"/>
      </w:pPr>
      <w:rPr>
        <w:rFonts w:hint="default"/>
      </w:rPr>
    </w:lvl>
    <w:lvl w:ilvl="1" w:tplc="A6C8CF62" w:tentative="1">
      <w:start w:val="1"/>
      <w:numFmt w:val="lowerLetter"/>
      <w:lvlText w:val="%2."/>
      <w:lvlJc w:val="left"/>
      <w:pPr>
        <w:ind w:left="2160" w:hanging="360"/>
      </w:pPr>
    </w:lvl>
    <w:lvl w:ilvl="2" w:tplc="7A92C21C" w:tentative="1">
      <w:start w:val="1"/>
      <w:numFmt w:val="lowerRoman"/>
      <w:lvlText w:val="%3."/>
      <w:lvlJc w:val="right"/>
      <w:pPr>
        <w:ind w:left="2880" w:hanging="180"/>
      </w:pPr>
    </w:lvl>
    <w:lvl w:ilvl="3" w:tplc="34366C04" w:tentative="1">
      <w:start w:val="1"/>
      <w:numFmt w:val="decimal"/>
      <w:lvlText w:val="%4."/>
      <w:lvlJc w:val="left"/>
      <w:pPr>
        <w:ind w:left="3600" w:hanging="360"/>
      </w:pPr>
    </w:lvl>
    <w:lvl w:ilvl="4" w:tplc="49E2F5EC" w:tentative="1">
      <w:start w:val="1"/>
      <w:numFmt w:val="lowerLetter"/>
      <w:lvlText w:val="%5."/>
      <w:lvlJc w:val="left"/>
      <w:pPr>
        <w:ind w:left="4320" w:hanging="360"/>
      </w:pPr>
    </w:lvl>
    <w:lvl w:ilvl="5" w:tplc="E4567A44" w:tentative="1">
      <w:start w:val="1"/>
      <w:numFmt w:val="lowerRoman"/>
      <w:lvlText w:val="%6."/>
      <w:lvlJc w:val="right"/>
      <w:pPr>
        <w:ind w:left="5040" w:hanging="180"/>
      </w:pPr>
    </w:lvl>
    <w:lvl w:ilvl="6" w:tplc="02D02A9C" w:tentative="1">
      <w:start w:val="1"/>
      <w:numFmt w:val="decimal"/>
      <w:lvlText w:val="%7."/>
      <w:lvlJc w:val="left"/>
      <w:pPr>
        <w:ind w:left="5760" w:hanging="360"/>
      </w:pPr>
    </w:lvl>
    <w:lvl w:ilvl="7" w:tplc="E60AAC16" w:tentative="1">
      <w:start w:val="1"/>
      <w:numFmt w:val="lowerLetter"/>
      <w:lvlText w:val="%8."/>
      <w:lvlJc w:val="left"/>
      <w:pPr>
        <w:ind w:left="6480" w:hanging="360"/>
      </w:pPr>
    </w:lvl>
    <w:lvl w:ilvl="8" w:tplc="768E9302" w:tentative="1">
      <w:start w:val="1"/>
      <w:numFmt w:val="lowerRoman"/>
      <w:lvlText w:val="%9."/>
      <w:lvlJc w:val="right"/>
      <w:pPr>
        <w:ind w:left="7200" w:hanging="180"/>
      </w:pPr>
    </w:lvl>
  </w:abstractNum>
  <w:abstractNum w:abstractNumId="39" w15:restartNumberingAfterBreak="0">
    <w:nsid w:val="541C7FD2"/>
    <w:multiLevelType w:val="multilevel"/>
    <w:tmpl w:val="D3C4A1AA"/>
    <w:lvl w:ilvl="0">
      <w:start w:val="1"/>
      <w:numFmt w:val="none"/>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40" w15:restartNumberingAfterBreak="0">
    <w:nsid w:val="55A96B32"/>
    <w:multiLevelType w:val="multilevel"/>
    <w:tmpl w:val="4EAA265C"/>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lowerLetter"/>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1"/>
        </w:tabs>
        <w:ind w:left="4321" w:hanging="721"/>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41" w15:restartNumberingAfterBreak="0">
    <w:nsid w:val="580049FD"/>
    <w:multiLevelType w:val="multilevel"/>
    <w:tmpl w:val="4208A0F0"/>
    <w:name w:val="Body Text List"/>
    <w:lvl w:ilvl="0">
      <w:start w:val="1"/>
      <w:numFmt w:val="none"/>
      <w:pStyle w:val="BodyTextIndent"/>
      <w:lvlText w:val=""/>
      <w:lvlJc w:val="left"/>
      <w:pPr>
        <w:tabs>
          <w:tab w:val="num" w:pos="720"/>
        </w:tabs>
        <w:ind w:left="720" w:firstLine="0"/>
      </w:pPr>
      <w:rPr>
        <w:rFonts w:hint="default"/>
        <w:caps w:val="0"/>
        <w:effect w:val="none"/>
      </w:rPr>
    </w:lvl>
    <w:lvl w:ilvl="1">
      <w:start w:val="1"/>
      <w:numFmt w:val="none"/>
      <w:pStyle w:val="BodyTextIndent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72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pStyle w:val="DefinitionNumbering4"/>
      <w:lvlText w:val=""/>
      <w:lvlJc w:val="left"/>
      <w:pPr>
        <w:tabs>
          <w:tab w:val="num" w:pos="2880"/>
        </w:tabs>
        <w:ind w:left="2880" w:hanging="720"/>
      </w:pPr>
      <w:rPr>
        <w:rFonts w:hint="default"/>
        <w:caps w:val="0"/>
        <w:effect w:val="none"/>
      </w:rPr>
    </w:lvl>
    <w:lvl w:ilvl="6">
      <w:start w:val="1"/>
      <w:numFmt w:val="none"/>
      <w:pStyle w:val="DefinitionNumbering5"/>
      <w:lvlText w:val=""/>
      <w:lvlJc w:val="left"/>
      <w:pPr>
        <w:tabs>
          <w:tab w:val="num" w:pos="2880"/>
        </w:tabs>
        <w:ind w:left="2880" w:hanging="720"/>
      </w:pPr>
      <w:rPr>
        <w:rFonts w:hint="default"/>
        <w:caps w:val="0"/>
        <w:effect w:val="none"/>
      </w:rPr>
    </w:lvl>
    <w:lvl w:ilvl="7">
      <w:start w:val="1"/>
      <w:numFmt w:val="none"/>
      <w:pStyle w:val="DefinitionNumbering6"/>
      <w:lvlText w:val=""/>
      <w:lvlJc w:val="left"/>
      <w:pPr>
        <w:tabs>
          <w:tab w:val="num" w:pos="2880"/>
        </w:tabs>
        <w:ind w:left="2880" w:hanging="720"/>
      </w:pPr>
      <w:rPr>
        <w:rFonts w:hint="default"/>
        <w:caps w:val="0"/>
        <w:effect w:val="none"/>
      </w:rPr>
    </w:lvl>
    <w:lvl w:ilvl="8">
      <w:start w:val="1"/>
      <w:numFmt w:val="none"/>
      <w:pStyle w:val="DefinitionNumbering7"/>
      <w:lvlText w:val=""/>
      <w:lvlJc w:val="left"/>
      <w:pPr>
        <w:tabs>
          <w:tab w:val="num" w:pos="2880"/>
        </w:tabs>
        <w:ind w:left="2880" w:hanging="720"/>
      </w:pPr>
      <w:rPr>
        <w:rFonts w:hint="default"/>
        <w:caps w:val="0"/>
        <w:effect w:val="none"/>
      </w:rPr>
    </w:lvl>
  </w:abstractNum>
  <w:abstractNum w:abstractNumId="42" w15:restartNumberingAfterBreak="0">
    <w:nsid w:val="59265F25"/>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599A341F"/>
    <w:multiLevelType w:val="multilevel"/>
    <w:tmpl w:val="8E46B97C"/>
    <w:styleLink w:val="CurrentList1"/>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44" w15:restartNumberingAfterBreak="0">
    <w:nsid w:val="5B0E60E2"/>
    <w:multiLevelType w:val="hybridMultilevel"/>
    <w:tmpl w:val="F12CDE32"/>
    <w:name w:val="Plato Heading List22"/>
    <w:lvl w:ilvl="0" w:tplc="9B1E6078">
      <w:start w:val="1"/>
      <w:numFmt w:val="bullet"/>
      <w:lvlText w:val=""/>
      <w:lvlJc w:val="left"/>
      <w:pPr>
        <w:ind w:left="1440" w:hanging="360"/>
      </w:pPr>
      <w:rPr>
        <w:rFonts w:ascii="Symbol" w:hAnsi="Symbol" w:hint="default"/>
      </w:rPr>
    </w:lvl>
    <w:lvl w:ilvl="1" w:tplc="36B8ABF0" w:tentative="1">
      <w:start w:val="1"/>
      <w:numFmt w:val="bullet"/>
      <w:lvlText w:val="o"/>
      <w:lvlJc w:val="left"/>
      <w:pPr>
        <w:ind w:left="2160" w:hanging="360"/>
      </w:pPr>
      <w:rPr>
        <w:rFonts w:ascii="Courier New" w:hAnsi="Courier New" w:cs="Courier New" w:hint="default"/>
      </w:rPr>
    </w:lvl>
    <w:lvl w:ilvl="2" w:tplc="A7E20ED0" w:tentative="1">
      <w:start w:val="1"/>
      <w:numFmt w:val="bullet"/>
      <w:lvlText w:val=""/>
      <w:lvlJc w:val="left"/>
      <w:pPr>
        <w:ind w:left="2880" w:hanging="360"/>
      </w:pPr>
      <w:rPr>
        <w:rFonts w:ascii="Wingdings" w:hAnsi="Wingdings" w:hint="default"/>
      </w:rPr>
    </w:lvl>
    <w:lvl w:ilvl="3" w:tplc="A7D4FD58" w:tentative="1">
      <w:start w:val="1"/>
      <w:numFmt w:val="bullet"/>
      <w:lvlText w:val=""/>
      <w:lvlJc w:val="left"/>
      <w:pPr>
        <w:ind w:left="3600" w:hanging="360"/>
      </w:pPr>
      <w:rPr>
        <w:rFonts w:ascii="Symbol" w:hAnsi="Symbol" w:hint="default"/>
      </w:rPr>
    </w:lvl>
    <w:lvl w:ilvl="4" w:tplc="9CE47660" w:tentative="1">
      <w:start w:val="1"/>
      <w:numFmt w:val="bullet"/>
      <w:lvlText w:val="o"/>
      <w:lvlJc w:val="left"/>
      <w:pPr>
        <w:ind w:left="4320" w:hanging="360"/>
      </w:pPr>
      <w:rPr>
        <w:rFonts w:ascii="Courier New" w:hAnsi="Courier New" w:cs="Courier New" w:hint="default"/>
      </w:rPr>
    </w:lvl>
    <w:lvl w:ilvl="5" w:tplc="9B86E8F0" w:tentative="1">
      <w:start w:val="1"/>
      <w:numFmt w:val="bullet"/>
      <w:lvlText w:val=""/>
      <w:lvlJc w:val="left"/>
      <w:pPr>
        <w:ind w:left="5040" w:hanging="360"/>
      </w:pPr>
      <w:rPr>
        <w:rFonts w:ascii="Wingdings" w:hAnsi="Wingdings" w:hint="default"/>
      </w:rPr>
    </w:lvl>
    <w:lvl w:ilvl="6" w:tplc="D542E7F6" w:tentative="1">
      <w:start w:val="1"/>
      <w:numFmt w:val="bullet"/>
      <w:lvlText w:val=""/>
      <w:lvlJc w:val="left"/>
      <w:pPr>
        <w:ind w:left="5760" w:hanging="360"/>
      </w:pPr>
      <w:rPr>
        <w:rFonts w:ascii="Symbol" w:hAnsi="Symbol" w:hint="default"/>
      </w:rPr>
    </w:lvl>
    <w:lvl w:ilvl="7" w:tplc="6ACA2242" w:tentative="1">
      <w:start w:val="1"/>
      <w:numFmt w:val="bullet"/>
      <w:lvlText w:val="o"/>
      <w:lvlJc w:val="left"/>
      <w:pPr>
        <w:ind w:left="6480" w:hanging="360"/>
      </w:pPr>
      <w:rPr>
        <w:rFonts w:ascii="Courier New" w:hAnsi="Courier New" w:cs="Courier New" w:hint="default"/>
      </w:rPr>
    </w:lvl>
    <w:lvl w:ilvl="8" w:tplc="BFB8AA9E" w:tentative="1">
      <w:start w:val="1"/>
      <w:numFmt w:val="bullet"/>
      <w:lvlText w:val=""/>
      <w:lvlJc w:val="left"/>
      <w:pPr>
        <w:ind w:left="7200" w:hanging="360"/>
      </w:pPr>
      <w:rPr>
        <w:rFonts w:ascii="Wingdings" w:hAnsi="Wingdings" w:hint="default"/>
      </w:rPr>
    </w:lvl>
  </w:abstractNum>
  <w:abstractNum w:abstractNumId="45" w15:restartNumberingAfterBreak="0">
    <w:nsid w:val="62F33F8C"/>
    <w:multiLevelType w:val="multilevel"/>
    <w:tmpl w:val="26B69DB0"/>
    <w:name w:val="Recital Numbering List"/>
    <w:lvl w:ilvl="0">
      <w:start w:val="1"/>
      <w:numFmt w:val="upperLetter"/>
      <w:pStyle w:val="RecitalNumbering1"/>
      <w:lvlText w:val="%1"/>
      <w:lvlJc w:val="left"/>
      <w:pPr>
        <w:tabs>
          <w:tab w:val="num" w:pos="720"/>
        </w:tabs>
        <w:ind w:left="720" w:hanging="720"/>
      </w:pPr>
      <w:rPr>
        <w:rFonts w:hint="default"/>
        <w:caps w:val="0"/>
        <w:effect w:val="none"/>
      </w:rPr>
    </w:lvl>
    <w:lvl w:ilvl="1">
      <w:start w:val="1"/>
      <w:numFmt w:val="lowerRoman"/>
      <w:pStyle w:val="RecitalNumbering2"/>
      <w:lvlText w:val="(%2)"/>
      <w:lvlJc w:val="left"/>
      <w:pPr>
        <w:tabs>
          <w:tab w:val="num" w:pos="1440"/>
        </w:tabs>
        <w:ind w:left="1440" w:hanging="720"/>
      </w:pPr>
      <w:rPr>
        <w:rFonts w:hint="default"/>
        <w:caps w:val="0"/>
        <w:effect w:val="none"/>
      </w:rPr>
    </w:lvl>
    <w:lvl w:ilvl="2">
      <w:start w:val="1"/>
      <w:numFmt w:val="lowerLetter"/>
      <w:pStyle w:val="RecitalNumbering3"/>
      <w:lvlText w:val="(%3)"/>
      <w:lvlJc w:val="left"/>
      <w:pPr>
        <w:tabs>
          <w:tab w:val="num" w:pos="2160"/>
        </w:tabs>
        <w:ind w:left="2160" w:hanging="720"/>
      </w:pPr>
      <w:rPr>
        <w:rFonts w:hint="default"/>
        <w:caps w:val="0"/>
        <w:effect w:val="none"/>
      </w:rPr>
    </w:lvl>
    <w:lvl w:ilvl="3">
      <w:start w:val="1"/>
      <w:numFmt w:val="none"/>
      <w:lvlText w:val=""/>
      <w:lvlJc w:val="left"/>
      <w:pPr>
        <w:ind w:left="2160" w:hanging="1080"/>
      </w:pPr>
      <w:rPr>
        <w:rFonts w:hint="default"/>
      </w:rPr>
    </w:lvl>
    <w:lvl w:ilvl="4">
      <w:start w:val="1"/>
      <w:numFmt w:val="none"/>
      <w:lvlText w:val=""/>
      <w:lvlJc w:val="left"/>
      <w:pPr>
        <w:ind w:left="2160" w:hanging="1083"/>
      </w:pPr>
      <w:rPr>
        <w:rFonts w:hint="default"/>
      </w:rPr>
    </w:lvl>
    <w:lvl w:ilvl="5">
      <w:start w:val="1"/>
      <w:numFmt w:val="none"/>
      <w:lvlText w:val=""/>
      <w:lvlJc w:val="left"/>
      <w:pPr>
        <w:ind w:left="2160" w:hanging="1083"/>
      </w:pPr>
      <w:rPr>
        <w:rFonts w:hint="default"/>
      </w:rPr>
    </w:lvl>
    <w:lvl w:ilvl="6">
      <w:start w:val="1"/>
      <w:numFmt w:val="none"/>
      <w:lvlText w:val=""/>
      <w:lvlJc w:val="left"/>
      <w:pPr>
        <w:ind w:left="2160" w:hanging="1083"/>
      </w:pPr>
      <w:rPr>
        <w:rFonts w:hint="default"/>
      </w:rPr>
    </w:lvl>
    <w:lvl w:ilvl="7">
      <w:start w:val="1"/>
      <w:numFmt w:val="none"/>
      <w:lvlText w:val=""/>
      <w:lvlJc w:val="left"/>
      <w:pPr>
        <w:ind w:left="2160" w:hanging="1083"/>
      </w:pPr>
      <w:rPr>
        <w:rFonts w:hint="default"/>
      </w:rPr>
    </w:lvl>
    <w:lvl w:ilvl="8">
      <w:start w:val="1"/>
      <w:numFmt w:val="none"/>
      <w:lvlText w:val=""/>
      <w:lvlJc w:val="left"/>
      <w:pPr>
        <w:ind w:left="2160" w:hanging="1083"/>
      </w:pPr>
      <w:rPr>
        <w:rFonts w:hint="default"/>
      </w:rPr>
    </w:lvl>
  </w:abstractNum>
  <w:abstractNum w:abstractNumId="46" w15:restartNumberingAfterBreak="0">
    <w:nsid w:val="68C92C8A"/>
    <w:multiLevelType w:val="hybridMultilevel"/>
    <w:tmpl w:val="A5149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DE5AA6"/>
    <w:multiLevelType w:val="hybridMultilevel"/>
    <w:tmpl w:val="C1242278"/>
    <w:lvl w:ilvl="0" w:tplc="D0782D0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B6963D3"/>
    <w:multiLevelType w:val="hybridMultilevel"/>
    <w:tmpl w:val="A7C83320"/>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C86C4F"/>
    <w:multiLevelType w:val="hybridMultilevel"/>
    <w:tmpl w:val="CA5CD744"/>
    <w:name w:val="Plato Heading List22222222"/>
    <w:lvl w:ilvl="0" w:tplc="581ED350">
      <w:start w:val="1"/>
      <w:numFmt w:val="lowerLetter"/>
      <w:lvlText w:val="(%1)"/>
      <w:lvlJc w:val="left"/>
      <w:pPr>
        <w:ind w:left="720" w:hanging="360"/>
      </w:pPr>
      <w:rPr>
        <w:rFonts w:hint="default"/>
      </w:rPr>
    </w:lvl>
    <w:lvl w:ilvl="1" w:tplc="2EE0D7B4" w:tentative="1">
      <w:start w:val="1"/>
      <w:numFmt w:val="lowerLetter"/>
      <w:lvlText w:val="%2."/>
      <w:lvlJc w:val="left"/>
      <w:pPr>
        <w:ind w:left="1440" w:hanging="360"/>
      </w:pPr>
    </w:lvl>
    <w:lvl w:ilvl="2" w:tplc="9682730E" w:tentative="1">
      <w:start w:val="1"/>
      <w:numFmt w:val="lowerRoman"/>
      <w:lvlText w:val="%3."/>
      <w:lvlJc w:val="right"/>
      <w:pPr>
        <w:ind w:left="2160" w:hanging="180"/>
      </w:pPr>
    </w:lvl>
    <w:lvl w:ilvl="3" w:tplc="786AEA20" w:tentative="1">
      <w:start w:val="1"/>
      <w:numFmt w:val="decimal"/>
      <w:lvlText w:val="%4."/>
      <w:lvlJc w:val="left"/>
      <w:pPr>
        <w:ind w:left="2880" w:hanging="360"/>
      </w:pPr>
    </w:lvl>
    <w:lvl w:ilvl="4" w:tplc="50D0B2F6" w:tentative="1">
      <w:start w:val="1"/>
      <w:numFmt w:val="lowerLetter"/>
      <w:lvlText w:val="%5."/>
      <w:lvlJc w:val="left"/>
      <w:pPr>
        <w:ind w:left="3600" w:hanging="360"/>
      </w:pPr>
    </w:lvl>
    <w:lvl w:ilvl="5" w:tplc="13A27B66" w:tentative="1">
      <w:start w:val="1"/>
      <w:numFmt w:val="lowerRoman"/>
      <w:lvlText w:val="%6."/>
      <w:lvlJc w:val="right"/>
      <w:pPr>
        <w:ind w:left="4320" w:hanging="180"/>
      </w:pPr>
    </w:lvl>
    <w:lvl w:ilvl="6" w:tplc="8AD46EE8" w:tentative="1">
      <w:start w:val="1"/>
      <w:numFmt w:val="decimal"/>
      <w:lvlText w:val="%7."/>
      <w:lvlJc w:val="left"/>
      <w:pPr>
        <w:ind w:left="5040" w:hanging="360"/>
      </w:pPr>
    </w:lvl>
    <w:lvl w:ilvl="7" w:tplc="34C6F64E" w:tentative="1">
      <w:start w:val="1"/>
      <w:numFmt w:val="lowerLetter"/>
      <w:lvlText w:val="%8."/>
      <w:lvlJc w:val="left"/>
      <w:pPr>
        <w:ind w:left="5760" w:hanging="360"/>
      </w:pPr>
    </w:lvl>
    <w:lvl w:ilvl="8" w:tplc="CDAA907A" w:tentative="1">
      <w:start w:val="1"/>
      <w:numFmt w:val="lowerRoman"/>
      <w:lvlText w:val="%9."/>
      <w:lvlJc w:val="right"/>
      <w:pPr>
        <w:ind w:left="6480" w:hanging="180"/>
      </w:pPr>
    </w:lvl>
  </w:abstractNum>
  <w:abstractNum w:abstractNumId="50" w15:restartNumberingAfterBreak="0">
    <w:nsid w:val="6E1577E6"/>
    <w:multiLevelType w:val="hybridMultilevel"/>
    <w:tmpl w:val="2C5402A0"/>
    <w:lvl w:ilvl="0" w:tplc="6BA28F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EB44DBB"/>
    <w:multiLevelType w:val="multilevel"/>
    <w:tmpl w:val="4DB822E2"/>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1440"/>
        </w:tabs>
        <w:ind w:left="1440" w:hanging="720"/>
      </w:pPr>
      <w:rPr>
        <w:rFonts w:ascii="Symbol" w:hAnsi="Symbol" w:hint="default"/>
        <w:caps w:val="0"/>
        <w:effect w:val="none"/>
      </w:rPr>
    </w:lvl>
    <w:lvl w:ilvl="2">
      <w:start w:val="1"/>
      <w:numFmt w:val="bullet"/>
      <w:pStyle w:val="ListBullet3"/>
      <w:lvlText w:val=""/>
      <w:lvlJc w:val="left"/>
      <w:pPr>
        <w:tabs>
          <w:tab w:val="num" w:pos="2160"/>
        </w:tabs>
        <w:ind w:left="2160" w:hanging="720"/>
      </w:pPr>
      <w:rPr>
        <w:rFonts w:ascii="Symbol" w:hAnsi="Symbol" w:hint="default"/>
        <w:caps w:val="0"/>
        <w:effect w:val="none"/>
      </w:rPr>
    </w:lvl>
    <w:lvl w:ilvl="3">
      <w:start w:val="1"/>
      <w:numFmt w:val="bullet"/>
      <w:pStyle w:val="ListBullet4"/>
      <w:lvlText w:val=""/>
      <w:lvlJc w:val="left"/>
      <w:pPr>
        <w:tabs>
          <w:tab w:val="num" w:pos="2880"/>
        </w:tabs>
        <w:ind w:left="2880" w:hanging="72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none"/>
      <w:pStyle w:val="ListBullet6"/>
      <w:lvlText w:val=""/>
      <w:lvlJc w:val="left"/>
      <w:pPr>
        <w:tabs>
          <w:tab w:val="num" w:pos="3600"/>
        </w:tabs>
        <w:ind w:left="3600" w:hanging="720"/>
      </w:pPr>
      <w:rPr>
        <w:rFonts w:hint="default"/>
        <w:caps w:val="0"/>
        <w:effect w:val="none"/>
      </w:rPr>
    </w:lvl>
    <w:lvl w:ilvl="6">
      <w:start w:val="1"/>
      <w:numFmt w:val="none"/>
      <w:pStyle w:val="ListBullet7"/>
      <w:lvlText w:val=""/>
      <w:lvlJc w:val="left"/>
      <w:pPr>
        <w:tabs>
          <w:tab w:val="num" w:pos="4320"/>
        </w:tabs>
        <w:ind w:left="4320" w:hanging="720"/>
      </w:pPr>
      <w:rPr>
        <w:rFonts w:hint="default"/>
        <w:caps w:val="0"/>
        <w:effect w:val="none"/>
      </w:rPr>
    </w:lvl>
    <w:lvl w:ilvl="7">
      <w:start w:val="1"/>
      <w:numFmt w:val="bullet"/>
      <w:pStyle w:val="ListBullet8"/>
      <w:lvlText w:val=""/>
      <w:lvlJc w:val="left"/>
      <w:pPr>
        <w:tabs>
          <w:tab w:val="num" w:pos="4320"/>
        </w:tabs>
        <w:ind w:left="4320" w:hanging="720"/>
      </w:pPr>
      <w:rPr>
        <w:rFonts w:hint="default"/>
        <w:caps w:val="0"/>
        <w:effect w:val="none"/>
      </w:rPr>
    </w:lvl>
    <w:lvl w:ilvl="8">
      <w:start w:val="1"/>
      <w:numFmt w:val="bullet"/>
      <w:pStyle w:val="ListBullet9"/>
      <w:lvlText w:val=""/>
      <w:lvlJc w:val="left"/>
      <w:pPr>
        <w:tabs>
          <w:tab w:val="num" w:pos="4320"/>
        </w:tabs>
        <w:ind w:left="4320" w:hanging="720"/>
      </w:pPr>
      <w:rPr>
        <w:rFonts w:hint="default"/>
        <w:caps w:val="0"/>
        <w:effect w:val="none"/>
      </w:rPr>
    </w:lvl>
  </w:abstractNum>
  <w:abstractNum w:abstractNumId="52" w15:restartNumberingAfterBreak="0">
    <w:nsid w:val="74B1723D"/>
    <w:multiLevelType w:val="multilevel"/>
    <w:tmpl w:val="4F70DF16"/>
    <w:name w:val="General Numbering List"/>
    <w:lvl w:ilvl="0">
      <w:start w:val="1"/>
      <w:numFmt w:val="decimal"/>
      <w:pStyle w:val="GeneralL1"/>
      <w:lvlText w:val="%1"/>
      <w:lvlJc w:val="left"/>
      <w:pPr>
        <w:tabs>
          <w:tab w:val="num" w:pos="720"/>
        </w:tabs>
        <w:ind w:left="720" w:hanging="720"/>
      </w:pPr>
      <w:rPr>
        <w:rFonts w:hint="default"/>
        <w:caps w:val="0"/>
        <w:effect w:val="none"/>
      </w:rPr>
    </w:lvl>
    <w:lvl w:ilvl="1">
      <w:start w:val="1"/>
      <w:numFmt w:val="decimal"/>
      <w:pStyle w:val="GeneralL2"/>
      <w:lvlText w:val="%1.%2"/>
      <w:lvlJc w:val="left"/>
      <w:pPr>
        <w:tabs>
          <w:tab w:val="num" w:pos="1440"/>
        </w:tabs>
        <w:ind w:left="1440" w:hanging="720"/>
      </w:pPr>
      <w:rPr>
        <w:rFonts w:hint="default"/>
        <w:caps w:val="0"/>
        <w:effect w:val="none"/>
      </w:rPr>
    </w:lvl>
    <w:lvl w:ilvl="2">
      <w:start w:val="1"/>
      <w:numFmt w:val="lowerLetter"/>
      <w:pStyle w:val="GeneralL3"/>
      <w:lvlText w:val="(%3)"/>
      <w:lvlJc w:val="left"/>
      <w:pPr>
        <w:tabs>
          <w:tab w:val="num" w:pos="2160"/>
        </w:tabs>
        <w:ind w:left="2160" w:hanging="720"/>
      </w:pPr>
      <w:rPr>
        <w:rFonts w:hint="default"/>
        <w:caps w:val="0"/>
        <w:effect w:val="none"/>
      </w:rPr>
    </w:lvl>
    <w:lvl w:ilvl="3">
      <w:start w:val="1"/>
      <w:numFmt w:val="lowerRoman"/>
      <w:pStyle w:val="GeneralL4"/>
      <w:lvlText w:val="(%4)"/>
      <w:lvlJc w:val="left"/>
      <w:pPr>
        <w:tabs>
          <w:tab w:val="num" w:pos="2880"/>
        </w:tabs>
        <w:ind w:left="2880" w:hanging="720"/>
      </w:pPr>
      <w:rPr>
        <w:rFonts w:hint="default"/>
        <w:caps w:val="0"/>
        <w:effect w:val="none"/>
      </w:rPr>
    </w:lvl>
    <w:lvl w:ilvl="4">
      <w:start w:val="1"/>
      <w:numFmt w:val="upperLetter"/>
      <w:pStyle w:val="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3600"/>
        </w:tabs>
        <w:ind w:left="3600" w:hanging="720"/>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53" w15:restartNumberingAfterBreak="0">
    <w:nsid w:val="75714494"/>
    <w:multiLevelType w:val="hybridMultilevel"/>
    <w:tmpl w:val="5AA0FFD8"/>
    <w:name w:val="Plato Heading List2222"/>
    <w:lvl w:ilvl="0" w:tplc="BB1E1156">
      <w:start w:val="1"/>
      <w:numFmt w:val="lowerLetter"/>
      <w:lvlText w:val="%1."/>
      <w:lvlJc w:val="left"/>
      <w:pPr>
        <w:ind w:left="720" w:hanging="360"/>
      </w:pPr>
    </w:lvl>
    <w:lvl w:ilvl="1" w:tplc="56D00462" w:tentative="1">
      <w:start w:val="1"/>
      <w:numFmt w:val="lowerLetter"/>
      <w:lvlText w:val="%2."/>
      <w:lvlJc w:val="left"/>
      <w:pPr>
        <w:ind w:left="1440" w:hanging="360"/>
      </w:pPr>
    </w:lvl>
    <w:lvl w:ilvl="2" w:tplc="7C241500" w:tentative="1">
      <w:start w:val="1"/>
      <w:numFmt w:val="lowerRoman"/>
      <w:lvlText w:val="%3."/>
      <w:lvlJc w:val="right"/>
      <w:pPr>
        <w:ind w:left="2160" w:hanging="180"/>
      </w:pPr>
    </w:lvl>
    <w:lvl w:ilvl="3" w:tplc="E6D4CEC0" w:tentative="1">
      <w:start w:val="1"/>
      <w:numFmt w:val="decimal"/>
      <w:lvlText w:val="%4."/>
      <w:lvlJc w:val="left"/>
      <w:pPr>
        <w:ind w:left="2880" w:hanging="360"/>
      </w:pPr>
    </w:lvl>
    <w:lvl w:ilvl="4" w:tplc="3132A1A4" w:tentative="1">
      <w:start w:val="1"/>
      <w:numFmt w:val="lowerLetter"/>
      <w:lvlText w:val="%5."/>
      <w:lvlJc w:val="left"/>
      <w:pPr>
        <w:ind w:left="3600" w:hanging="360"/>
      </w:pPr>
    </w:lvl>
    <w:lvl w:ilvl="5" w:tplc="9A1EFA54" w:tentative="1">
      <w:start w:val="1"/>
      <w:numFmt w:val="lowerRoman"/>
      <w:lvlText w:val="%6."/>
      <w:lvlJc w:val="right"/>
      <w:pPr>
        <w:ind w:left="4320" w:hanging="180"/>
      </w:pPr>
    </w:lvl>
    <w:lvl w:ilvl="6" w:tplc="F3A25296" w:tentative="1">
      <w:start w:val="1"/>
      <w:numFmt w:val="decimal"/>
      <w:lvlText w:val="%7."/>
      <w:lvlJc w:val="left"/>
      <w:pPr>
        <w:ind w:left="5040" w:hanging="360"/>
      </w:pPr>
    </w:lvl>
    <w:lvl w:ilvl="7" w:tplc="BD9A34F6" w:tentative="1">
      <w:start w:val="1"/>
      <w:numFmt w:val="lowerLetter"/>
      <w:lvlText w:val="%8."/>
      <w:lvlJc w:val="left"/>
      <w:pPr>
        <w:ind w:left="5760" w:hanging="360"/>
      </w:pPr>
    </w:lvl>
    <w:lvl w:ilvl="8" w:tplc="4594C236" w:tentative="1">
      <w:start w:val="1"/>
      <w:numFmt w:val="lowerRoman"/>
      <w:lvlText w:val="%9."/>
      <w:lvlJc w:val="right"/>
      <w:pPr>
        <w:ind w:left="6480" w:hanging="180"/>
      </w:pPr>
    </w:lvl>
  </w:abstractNum>
  <w:abstractNum w:abstractNumId="54" w15:restartNumberingAfterBreak="0">
    <w:nsid w:val="78733341"/>
    <w:multiLevelType w:val="hybridMultilevel"/>
    <w:tmpl w:val="FC62FFF4"/>
    <w:lvl w:ilvl="0" w:tplc="417ED33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79D40B7B"/>
    <w:multiLevelType w:val="hybridMultilevel"/>
    <w:tmpl w:val="37BA4198"/>
    <w:name w:val="Plato Heading List222222222"/>
    <w:lvl w:ilvl="0" w:tplc="D174DB38">
      <w:start w:val="1"/>
      <w:numFmt w:val="bullet"/>
      <w:lvlText w:val=""/>
      <w:lvlJc w:val="left"/>
      <w:pPr>
        <w:ind w:left="720" w:hanging="360"/>
      </w:pPr>
      <w:rPr>
        <w:rFonts w:ascii="Symbol" w:hAnsi="Symbol" w:hint="default"/>
      </w:rPr>
    </w:lvl>
    <w:lvl w:ilvl="1" w:tplc="A51499AE" w:tentative="1">
      <w:start w:val="1"/>
      <w:numFmt w:val="bullet"/>
      <w:lvlText w:val="o"/>
      <w:lvlJc w:val="left"/>
      <w:pPr>
        <w:ind w:left="1440" w:hanging="360"/>
      </w:pPr>
      <w:rPr>
        <w:rFonts w:ascii="Courier New" w:hAnsi="Courier New" w:cs="Courier New" w:hint="default"/>
      </w:rPr>
    </w:lvl>
    <w:lvl w:ilvl="2" w:tplc="2C66D48E" w:tentative="1">
      <w:start w:val="1"/>
      <w:numFmt w:val="bullet"/>
      <w:lvlText w:val=""/>
      <w:lvlJc w:val="left"/>
      <w:pPr>
        <w:ind w:left="2160" w:hanging="360"/>
      </w:pPr>
      <w:rPr>
        <w:rFonts w:ascii="Wingdings" w:hAnsi="Wingdings" w:hint="default"/>
      </w:rPr>
    </w:lvl>
    <w:lvl w:ilvl="3" w:tplc="C700E028" w:tentative="1">
      <w:start w:val="1"/>
      <w:numFmt w:val="bullet"/>
      <w:lvlText w:val=""/>
      <w:lvlJc w:val="left"/>
      <w:pPr>
        <w:ind w:left="2880" w:hanging="360"/>
      </w:pPr>
      <w:rPr>
        <w:rFonts w:ascii="Symbol" w:hAnsi="Symbol" w:hint="default"/>
      </w:rPr>
    </w:lvl>
    <w:lvl w:ilvl="4" w:tplc="202EF74E" w:tentative="1">
      <w:start w:val="1"/>
      <w:numFmt w:val="bullet"/>
      <w:lvlText w:val="o"/>
      <w:lvlJc w:val="left"/>
      <w:pPr>
        <w:ind w:left="3600" w:hanging="360"/>
      </w:pPr>
      <w:rPr>
        <w:rFonts w:ascii="Courier New" w:hAnsi="Courier New" w:cs="Courier New" w:hint="default"/>
      </w:rPr>
    </w:lvl>
    <w:lvl w:ilvl="5" w:tplc="1FF673FE" w:tentative="1">
      <w:start w:val="1"/>
      <w:numFmt w:val="bullet"/>
      <w:lvlText w:val=""/>
      <w:lvlJc w:val="left"/>
      <w:pPr>
        <w:ind w:left="4320" w:hanging="360"/>
      </w:pPr>
      <w:rPr>
        <w:rFonts w:ascii="Wingdings" w:hAnsi="Wingdings" w:hint="default"/>
      </w:rPr>
    </w:lvl>
    <w:lvl w:ilvl="6" w:tplc="603C4A90" w:tentative="1">
      <w:start w:val="1"/>
      <w:numFmt w:val="bullet"/>
      <w:lvlText w:val=""/>
      <w:lvlJc w:val="left"/>
      <w:pPr>
        <w:ind w:left="5040" w:hanging="360"/>
      </w:pPr>
      <w:rPr>
        <w:rFonts w:ascii="Symbol" w:hAnsi="Symbol" w:hint="default"/>
      </w:rPr>
    </w:lvl>
    <w:lvl w:ilvl="7" w:tplc="DA94E544" w:tentative="1">
      <w:start w:val="1"/>
      <w:numFmt w:val="bullet"/>
      <w:lvlText w:val="o"/>
      <w:lvlJc w:val="left"/>
      <w:pPr>
        <w:ind w:left="5760" w:hanging="360"/>
      </w:pPr>
      <w:rPr>
        <w:rFonts w:ascii="Courier New" w:hAnsi="Courier New" w:cs="Courier New" w:hint="default"/>
      </w:rPr>
    </w:lvl>
    <w:lvl w:ilvl="8" w:tplc="218AF270" w:tentative="1">
      <w:start w:val="1"/>
      <w:numFmt w:val="bullet"/>
      <w:lvlText w:val=""/>
      <w:lvlJc w:val="left"/>
      <w:pPr>
        <w:ind w:left="6480" w:hanging="360"/>
      </w:pPr>
      <w:rPr>
        <w:rFonts w:ascii="Wingdings" w:hAnsi="Wingdings" w:hint="default"/>
      </w:rPr>
    </w:lvl>
  </w:abstractNum>
  <w:abstractNum w:abstractNumId="56" w15:restartNumberingAfterBreak="0">
    <w:nsid w:val="7C6E5D40"/>
    <w:multiLevelType w:val="multilevel"/>
    <w:tmpl w:val="B7744ADE"/>
    <w:styleLink w:val="CurrentList3"/>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num w:numId="1" w16cid:durableId="1129127128">
    <w:abstractNumId w:val="31"/>
  </w:num>
  <w:num w:numId="2" w16cid:durableId="1345938936">
    <w:abstractNumId w:val="39"/>
  </w:num>
  <w:num w:numId="3" w16cid:durableId="856969861">
    <w:abstractNumId w:val="10"/>
  </w:num>
  <w:num w:numId="4" w16cid:durableId="498159089">
    <w:abstractNumId w:val="5"/>
  </w:num>
  <w:num w:numId="5" w16cid:durableId="535656407">
    <w:abstractNumId w:val="3"/>
  </w:num>
  <w:num w:numId="6" w16cid:durableId="708605473">
    <w:abstractNumId w:val="2"/>
  </w:num>
  <w:num w:numId="7" w16cid:durableId="2012685295">
    <w:abstractNumId w:val="1"/>
  </w:num>
  <w:num w:numId="8" w16cid:durableId="2069915220">
    <w:abstractNumId w:val="0"/>
  </w:num>
  <w:num w:numId="9" w16cid:durableId="1779716982">
    <w:abstractNumId w:val="19"/>
  </w:num>
  <w:num w:numId="10" w16cid:durableId="535772671">
    <w:abstractNumId w:val="45"/>
  </w:num>
  <w:num w:numId="11" w16cid:durableId="1912765203">
    <w:abstractNumId w:val="40"/>
  </w:num>
  <w:num w:numId="12" w16cid:durableId="71201210">
    <w:abstractNumId w:val="51"/>
  </w:num>
  <w:num w:numId="13" w16cid:durableId="917329638">
    <w:abstractNumId w:val="34"/>
  </w:num>
  <w:num w:numId="14" w16cid:durableId="788478185">
    <w:abstractNumId w:val="52"/>
  </w:num>
  <w:num w:numId="15" w16cid:durableId="192502568">
    <w:abstractNumId w:val="41"/>
  </w:num>
  <w:num w:numId="16" w16cid:durableId="1568956345">
    <w:abstractNumId w:val="9"/>
  </w:num>
  <w:num w:numId="17" w16cid:durableId="1191796279">
    <w:abstractNumId w:val="22"/>
  </w:num>
  <w:num w:numId="18" w16cid:durableId="1691763023">
    <w:abstractNumId w:val="14"/>
  </w:num>
  <w:num w:numId="19" w16cid:durableId="456723007">
    <w:abstractNumId w:val="42"/>
  </w:num>
  <w:num w:numId="20" w16cid:durableId="1454985533">
    <w:abstractNumId w:val="12"/>
  </w:num>
  <w:num w:numId="21" w16cid:durableId="1391805410">
    <w:abstractNumId w:val="43"/>
  </w:num>
  <w:num w:numId="22" w16cid:durableId="1973095189">
    <w:abstractNumId w:val="21"/>
  </w:num>
  <w:num w:numId="23" w16cid:durableId="1649826417">
    <w:abstractNumId w:val="56"/>
  </w:num>
  <w:num w:numId="24" w16cid:durableId="285350608">
    <w:abstractNumId w:val="49"/>
  </w:num>
  <w:num w:numId="25" w16cid:durableId="993526461">
    <w:abstractNumId w:val="8"/>
  </w:num>
  <w:num w:numId="26" w16cid:durableId="371422541">
    <w:abstractNumId w:val="24"/>
  </w:num>
  <w:num w:numId="27" w16cid:durableId="19870809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6237292">
    <w:abstractNumId w:val="27"/>
  </w:num>
  <w:num w:numId="29" w16cid:durableId="1440219597">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98360143">
    <w:abstractNumId w:val="48"/>
  </w:num>
  <w:num w:numId="31" w16cid:durableId="2045472224">
    <w:abstractNumId w:val="54"/>
  </w:num>
  <w:num w:numId="32" w16cid:durableId="1226406325">
    <w:abstractNumId w:val="50"/>
  </w:num>
  <w:num w:numId="33" w16cid:durableId="2133858455">
    <w:abstractNumId w:val="11"/>
  </w:num>
  <w:num w:numId="34" w16cid:durableId="219481979">
    <w:abstractNumId w:val="36"/>
  </w:num>
  <w:num w:numId="35" w16cid:durableId="601576414">
    <w:abstractNumId w:val="47"/>
  </w:num>
  <w:num w:numId="36" w16cid:durableId="490291017">
    <w:abstractNumId w:val="20"/>
  </w:num>
  <w:num w:numId="37" w16cid:durableId="493030062">
    <w:abstractNumId w:val="16"/>
  </w:num>
  <w:num w:numId="38" w16cid:durableId="2754089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3740898">
    <w:abstractNumId w:val="7"/>
  </w:num>
  <w:num w:numId="40" w16cid:durableId="10239416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425619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7122699">
    <w:abstractNumId w:val="25"/>
  </w:num>
  <w:num w:numId="43" w16cid:durableId="644972125">
    <w:abstractNumId w:val="29"/>
  </w:num>
  <w:num w:numId="44" w16cid:durableId="94132854">
    <w:abstractNumId w:val="35"/>
  </w:num>
  <w:num w:numId="45" w16cid:durableId="1678729817">
    <w:abstractNumId w:val="4"/>
  </w:num>
  <w:num w:numId="46" w16cid:durableId="598833952">
    <w:abstractNumId w:val="6"/>
  </w:num>
  <w:num w:numId="47" w16cid:durableId="1790054144">
    <w:abstractNumId w:val="32"/>
  </w:num>
  <w:num w:numId="48" w16cid:durableId="1164315153">
    <w:abstractNumId w:val="30"/>
  </w:num>
  <w:num w:numId="49" w16cid:durableId="2030063100">
    <w:abstractNumId w:val="37"/>
  </w:num>
  <w:num w:numId="50" w16cid:durableId="1680083262">
    <w:abstractNumId w:val="46"/>
  </w:num>
  <w:num w:numId="51" w16cid:durableId="57410579">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3793"/>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8BE"/>
    <w:rsid w:val="00001A5F"/>
    <w:rsid w:val="00002884"/>
    <w:rsid w:val="00002BFF"/>
    <w:rsid w:val="00002E03"/>
    <w:rsid w:val="0000601B"/>
    <w:rsid w:val="00011A9A"/>
    <w:rsid w:val="000128BB"/>
    <w:rsid w:val="00013C71"/>
    <w:rsid w:val="00015051"/>
    <w:rsid w:val="00016AFC"/>
    <w:rsid w:val="00024EB4"/>
    <w:rsid w:val="000272D3"/>
    <w:rsid w:val="00027F84"/>
    <w:rsid w:val="000371E2"/>
    <w:rsid w:val="00040C7D"/>
    <w:rsid w:val="000417D7"/>
    <w:rsid w:val="00044B02"/>
    <w:rsid w:val="00047278"/>
    <w:rsid w:val="000479F7"/>
    <w:rsid w:val="00047FDB"/>
    <w:rsid w:val="00054542"/>
    <w:rsid w:val="00055BBC"/>
    <w:rsid w:val="00055C85"/>
    <w:rsid w:val="000603FD"/>
    <w:rsid w:val="00061BF0"/>
    <w:rsid w:val="000817FB"/>
    <w:rsid w:val="00084BE9"/>
    <w:rsid w:val="00091080"/>
    <w:rsid w:val="00092FB7"/>
    <w:rsid w:val="00093C67"/>
    <w:rsid w:val="00094D3F"/>
    <w:rsid w:val="000A2902"/>
    <w:rsid w:val="000A4A3E"/>
    <w:rsid w:val="000A5AD3"/>
    <w:rsid w:val="000B0879"/>
    <w:rsid w:val="000B1541"/>
    <w:rsid w:val="000B2E20"/>
    <w:rsid w:val="000B6889"/>
    <w:rsid w:val="000B6AB9"/>
    <w:rsid w:val="000C0FA7"/>
    <w:rsid w:val="000C13F0"/>
    <w:rsid w:val="000C2945"/>
    <w:rsid w:val="000C4B8C"/>
    <w:rsid w:val="000D0488"/>
    <w:rsid w:val="000D2B60"/>
    <w:rsid w:val="000E47C8"/>
    <w:rsid w:val="000E5D4F"/>
    <w:rsid w:val="000F0FFD"/>
    <w:rsid w:val="000F1BA7"/>
    <w:rsid w:val="000F1CC4"/>
    <w:rsid w:val="000F68C8"/>
    <w:rsid w:val="000F6CB7"/>
    <w:rsid w:val="0010076F"/>
    <w:rsid w:val="001013F0"/>
    <w:rsid w:val="001125CB"/>
    <w:rsid w:val="00112D7C"/>
    <w:rsid w:val="00114043"/>
    <w:rsid w:val="00115E95"/>
    <w:rsid w:val="00121AE7"/>
    <w:rsid w:val="00123C25"/>
    <w:rsid w:val="00125A39"/>
    <w:rsid w:val="001260B8"/>
    <w:rsid w:val="00127F3B"/>
    <w:rsid w:val="00131757"/>
    <w:rsid w:val="0013397F"/>
    <w:rsid w:val="001348B1"/>
    <w:rsid w:val="00136242"/>
    <w:rsid w:val="00136892"/>
    <w:rsid w:val="00136E36"/>
    <w:rsid w:val="001374BA"/>
    <w:rsid w:val="001411D0"/>
    <w:rsid w:val="00141A78"/>
    <w:rsid w:val="00145B22"/>
    <w:rsid w:val="00145D4B"/>
    <w:rsid w:val="001466DB"/>
    <w:rsid w:val="001467ED"/>
    <w:rsid w:val="00151044"/>
    <w:rsid w:val="00152009"/>
    <w:rsid w:val="0015472A"/>
    <w:rsid w:val="0015722A"/>
    <w:rsid w:val="00157CCE"/>
    <w:rsid w:val="00161642"/>
    <w:rsid w:val="001629DA"/>
    <w:rsid w:val="00162CED"/>
    <w:rsid w:val="001631B7"/>
    <w:rsid w:val="00166185"/>
    <w:rsid w:val="00176605"/>
    <w:rsid w:val="00177596"/>
    <w:rsid w:val="001803D8"/>
    <w:rsid w:val="00184ED3"/>
    <w:rsid w:val="00185919"/>
    <w:rsid w:val="00186F7F"/>
    <w:rsid w:val="00190C3E"/>
    <w:rsid w:val="001948E8"/>
    <w:rsid w:val="001962F4"/>
    <w:rsid w:val="001979A8"/>
    <w:rsid w:val="001A2381"/>
    <w:rsid w:val="001A2DFE"/>
    <w:rsid w:val="001B11B5"/>
    <w:rsid w:val="001B18C7"/>
    <w:rsid w:val="001B2A63"/>
    <w:rsid w:val="001B2ED2"/>
    <w:rsid w:val="001C0959"/>
    <w:rsid w:val="001C472A"/>
    <w:rsid w:val="001C732A"/>
    <w:rsid w:val="001D02CB"/>
    <w:rsid w:val="001D0807"/>
    <w:rsid w:val="001D12E4"/>
    <w:rsid w:val="001D1EAC"/>
    <w:rsid w:val="001D75FC"/>
    <w:rsid w:val="001E17E1"/>
    <w:rsid w:val="001E2987"/>
    <w:rsid w:val="001F0382"/>
    <w:rsid w:val="001F2456"/>
    <w:rsid w:val="001F6ABF"/>
    <w:rsid w:val="0020002F"/>
    <w:rsid w:val="002014AC"/>
    <w:rsid w:val="00201992"/>
    <w:rsid w:val="00203565"/>
    <w:rsid w:val="00205631"/>
    <w:rsid w:val="00205B58"/>
    <w:rsid w:val="002111DB"/>
    <w:rsid w:val="00211326"/>
    <w:rsid w:val="0021152C"/>
    <w:rsid w:val="00224338"/>
    <w:rsid w:val="00224F83"/>
    <w:rsid w:val="00225FAB"/>
    <w:rsid w:val="00226A5D"/>
    <w:rsid w:val="00226AB5"/>
    <w:rsid w:val="00230C3D"/>
    <w:rsid w:val="002363BD"/>
    <w:rsid w:val="0024336C"/>
    <w:rsid w:val="00250BE3"/>
    <w:rsid w:val="00252999"/>
    <w:rsid w:val="00253CDF"/>
    <w:rsid w:val="00254069"/>
    <w:rsid w:val="002551E3"/>
    <w:rsid w:val="002555AD"/>
    <w:rsid w:val="00261508"/>
    <w:rsid w:val="00265474"/>
    <w:rsid w:val="00266298"/>
    <w:rsid w:val="00267405"/>
    <w:rsid w:val="0027088B"/>
    <w:rsid w:val="00270E19"/>
    <w:rsid w:val="0027348F"/>
    <w:rsid w:val="00275D52"/>
    <w:rsid w:val="00276771"/>
    <w:rsid w:val="00277E14"/>
    <w:rsid w:val="002818E6"/>
    <w:rsid w:val="00284325"/>
    <w:rsid w:val="00287583"/>
    <w:rsid w:val="0029143D"/>
    <w:rsid w:val="00291F2F"/>
    <w:rsid w:val="00292FDF"/>
    <w:rsid w:val="002952D1"/>
    <w:rsid w:val="002A14A9"/>
    <w:rsid w:val="002A20E3"/>
    <w:rsid w:val="002A5EAE"/>
    <w:rsid w:val="002B0A54"/>
    <w:rsid w:val="002B0A6F"/>
    <w:rsid w:val="002B5620"/>
    <w:rsid w:val="002B573A"/>
    <w:rsid w:val="002C0ADE"/>
    <w:rsid w:val="002C242E"/>
    <w:rsid w:val="002C2779"/>
    <w:rsid w:val="002C492F"/>
    <w:rsid w:val="002D3851"/>
    <w:rsid w:val="002D3B7D"/>
    <w:rsid w:val="002D4BF4"/>
    <w:rsid w:val="002D505F"/>
    <w:rsid w:val="002E120F"/>
    <w:rsid w:val="002E15CD"/>
    <w:rsid w:val="002E2759"/>
    <w:rsid w:val="002E36B6"/>
    <w:rsid w:val="002E7984"/>
    <w:rsid w:val="002F61C8"/>
    <w:rsid w:val="00302DD7"/>
    <w:rsid w:val="00306874"/>
    <w:rsid w:val="0030743B"/>
    <w:rsid w:val="003214BF"/>
    <w:rsid w:val="0033094F"/>
    <w:rsid w:val="00332B2D"/>
    <w:rsid w:val="00342C85"/>
    <w:rsid w:val="003477BB"/>
    <w:rsid w:val="003526C0"/>
    <w:rsid w:val="00355809"/>
    <w:rsid w:val="003648F9"/>
    <w:rsid w:val="00364A95"/>
    <w:rsid w:val="00367047"/>
    <w:rsid w:val="00371424"/>
    <w:rsid w:val="00374808"/>
    <w:rsid w:val="00374D0F"/>
    <w:rsid w:val="00375C14"/>
    <w:rsid w:val="00377C90"/>
    <w:rsid w:val="00380AB1"/>
    <w:rsid w:val="00382616"/>
    <w:rsid w:val="0038391D"/>
    <w:rsid w:val="00383B21"/>
    <w:rsid w:val="00385941"/>
    <w:rsid w:val="00385F05"/>
    <w:rsid w:val="003873AF"/>
    <w:rsid w:val="003908D1"/>
    <w:rsid w:val="00393808"/>
    <w:rsid w:val="003A2015"/>
    <w:rsid w:val="003A2E20"/>
    <w:rsid w:val="003A6D48"/>
    <w:rsid w:val="003B071D"/>
    <w:rsid w:val="003C0B99"/>
    <w:rsid w:val="003C1A9C"/>
    <w:rsid w:val="003C443A"/>
    <w:rsid w:val="003D1C2C"/>
    <w:rsid w:val="003D378F"/>
    <w:rsid w:val="003D50D7"/>
    <w:rsid w:val="003E0731"/>
    <w:rsid w:val="003E391D"/>
    <w:rsid w:val="003E4D47"/>
    <w:rsid w:val="003F02F7"/>
    <w:rsid w:val="00400694"/>
    <w:rsid w:val="00401CC3"/>
    <w:rsid w:val="0040295E"/>
    <w:rsid w:val="00402D54"/>
    <w:rsid w:val="00413E49"/>
    <w:rsid w:val="00415654"/>
    <w:rsid w:val="004160A5"/>
    <w:rsid w:val="0042067B"/>
    <w:rsid w:val="00423152"/>
    <w:rsid w:val="00423272"/>
    <w:rsid w:val="00426ACC"/>
    <w:rsid w:val="00431907"/>
    <w:rsid w:val="00431F6B"/>
    <w:rsid w:val="004351DC"/>
    <w:rsid w:val="00445A50"/>
    <w:rsid w:val="004505D2"/>
    <w:rsid w:val="0045529B"/>
    <w:rsid w:val="004561B9"/>
    <w:rsid w:val="0046160B"/>
    <w:rsid w:val="0046204D"/>
    <w:rsid w:val="00464B23"/>
    <w:rsid w:val="0046599B"/>
    <w:rsid w:val="004666FC"/>
    <w:rsid w:val="00472710"/>
    <w:rsid w:val="00475C84"/>
    <w:rsid w:val="004776DE"/>
    <w:rsid w:val="00491D85"/>
    <w:rsid w:val="00497690"/>
    <w:rsid w:val="004A10F4"/>
    <w:rsid w:val="004A15EA"/>
    <w:rsid w:val="004A23A7"/>
    <w:rsid w:val="004A2B6A"/>
    <w:rsid w:val="004A2CA3"/>
    <w:rsid w:val="004A5D5C"/>
    <w:rsid w:val="004A663E"/>
    <w:rsid w:val="004A6905"/>
    <w:rsid w:val="004C0C81"/>
    <w:rsid w:val="004C4612"/>
    <w:rsid w:val="004E6508"/>
    <w:rsid w:val="004F49FB"/>
    <w:rsid w:val="004F6FCE"/>
    <w:rsid w:val="005007A4"/>
    <w:rsid w:val="005012CA"/>
    <w:rsid w:val="00504044"/>
    <w:rsid w:val="00506A76"/>
    <w:rsid w:val="005077B0"/>
    <w:rsid w:val="00510B3A"/>
    <w:rsid w:val="005118EE"/>
    <w:rsid w:val="00512F8B"/>
    <w:rsid w:val="0051414E"/>
    <w:rsid w:val="00514B37"/>
    <w:rsid w:val="00516544"/>
    <w:rsid w:val="005176E4"/>
    <w:rsid w:val="00523143"/>
    <w:rsid w:val="00531E0D"/>
    <w:rsid w:val="00533490"/>
    <w:rsid w:val="00533778"/>
    <w:rsid w:val="00533973"/>
    <w:rsid w:val="00537B8F"/>
    <w:rsid w:val="00542339"/>
    <w:rsid w:val="0055088A"/>
    <w:rsid w:val="0055635B"/>
    <w:rsid w:val="00560EA9"/>
    <w:rsid w:val="00562EA8"/>
    <w:rsid w:val="00566AD2"/>
    <w:rsid w:val="00567DDA"/>
    <w:rsid w:val="00567EFC"/>
    <w:rsid w:val="00570451"/>
    <w:rsid w:val="005707CA"/>
    <w:rsid w:val="00572FBA"/>
    <w:rsid w:val="0057329E"/>
    <w:rsid w:val="00573540"/>
    <w:rsid w:val="00573DA7"/>
    <w:rsid w:val="00575595"/>
    <w:rsid w:val="00580013"/>
    <w:rsid w:val="00580892"/>
    <w:rsid w:val="00582558"/>
    <w:rsid w:val="005828BE"/>
    <w:rsid w:val="00582F76"/>
    <w:rsid w:val="00585FD7"/>
    <w:rsid w:val="00586F1B"/>
    <w:rsid w:val="00590CFF"/>
    <w:rsid w:val="00591E79"/>
    <w:rsid w:val="0059289F"/>
    <w:rsid w:val="00594B77"/>
    <w:rsid w:val="00595435"/>
    <w:rsid w:val="005961C9"/>
    <w:rsid w:val="005A1AF0"/>
    <w:rsid w:val="005A2F6E"/>
    <w:rsid w:val="005A5FEA"/>
    <w:rsid w:val="005A6F82"/>
    <w:rsid w:val="005B1DA1"/>
    <w:rsid w:val="005B43B8"/>
    <w:rsid w:val="005C18CA"/>
    <w:rsid w:val="005C2D9F"/>
    <w:rsid w:val="005C2F07"/>
    <w:rsid w:val="005C49A0"/>
    <w:rsid w:val="005C68BC"/>
    <w:rsid w:val="005C7F03"/>
    <w:rsid w:val="005D0B16"/>
    <w:rsid w:val="005D3AA6"/>
    <w:rsid w:val="005D4704"/>
    <w:rsid w:val="005D68ED"/>
    <w:rsid w:val="005E1307"/>
    <w:rsid w:val="005E424E"/>
    <w:rsid w:val="00606848"/>
    <w:rsid w:val="00611476"/>
    <w:rsid w:val="00615BAF"/>
    <w:rsid w:val="00615E3C"/>
    <w:rsid w:val="0062013F"/>
    <w:rsid w:val="006262A4"/>
    <w:rsid w:val="006269C6"/>
    <w:rsid w:val="00630C25"/>
    <w:rsid w:val="00630FA8"/>
    <w:rsid w:val="0064151C"/>
    <w:rsid w:val="00644F2B"/>
    <w:rsid w:val="00647204"/>
    <w:rsid w:val="00647A21"/>
    <w:rsid w:val="00650D9E"/>
    <w:rsid w:val="0065191E"/>
    <w:rsid w:val="00654353"/>
    <w:rsid w:val="00655E13"/>
    <w:rsid w:val="0065629D"/>
    <w:rsid w:val="0065636C"/>
    <w:rsid w:val="00661E0D"/>
    <w:rsid w:val="00662326"/>
    <w:rsid w:val="00667A48"/>
    <w:rsid w:val="006717A0"/>
    <w:rsid w:val="006744A1"/>
    <w:rsid w:val="006805F5"/>
    <w:rsid w:val="006827D1"/>
    <w:rsid w:val="006857A6"/>
    <w:rsid w:val="00690E75"/>
    <w:rsid w:val="00692A22"/>
    <w:rsid w:val="0069659A"/>
    <w:rsid w:val="006A0731"/>
    <w:rsid w:val="006A1339"/>
    <w:rsid w:val="006A2820"/>
    <w:rsid w:val="006B032F"/>
    <w:rsid w:val="006B0857"/>
    <w:rsid w:val="006B1451"/>
    <w:rsid w:val="006B4D62"/>
    <w:rsid w:val="006C2EDC"/>
    <w:rsid w:val="006C36B0"/>
    <w:rsid w:val="006C451C"/>
    <w:rsid w:val="006C57A6"/>
    <w:rsid w:val="006D45D1"/>
    <w:rsid w:val="006E410F"/>
    <w:rsid w:val="006E6F71"/>
    <w:rsid w:val="006F043D"/>
    <w:rsid w:val="006F0A8F"/>
    <w:rsid w:val="006F112C"/>
    <w:rsid w:val="006F3044"/>
    <w:rsid w:val="006F77DF"/>
    <w:rsid w:val="00700BFB"/>
    <w:rsid w:val="00703E90"/>
    <w:rsid w:val="00704177"/>
    <w:rsid w:val="00707253"/>
    <w:rsid w:val="00707DC7"/>
    <w:rsid w:val="00714BD1"/>
    <w:rsid w:val="007152CE"/>
    <w:rsid w:val="0071683B"/>
    <w:rsid w:val="007173EA"/>
    <w:rsid w:val="00726656"/>
    <w:rsid w:val="00726B2D"/>
    <w:rsid w:val="00732921"/>
    <w:rsid w:val="007414E9"/>
    <w:rsid w:val="00741814"/>
    <w:rsid w:val="00741C32"/>
    <w:rsid w:val="007462E1"/>
    <w:rsid w:val="007464E6"/>
    <w:rsid w:val="00746B55"/>
    <w:rsid w:val="00751041"/>
    <w:rsid w:val="00751620"/>
    <w:rsid w:val="00753437"/>
    <w:rsid w:val="00753C14"/>
    <w:rsid w:val="007549CD"/>
    <w:rsid w:val="00754C85"/>
    <w:rsid w:val="00756413"/>
    <w:rsid w:val="00766169"/>
    <w:rsid w:val="0077159D"/>
    <w:rsid w:val="00771746"/>
    <w:rsid w:val="00775F21"/>
    <w:rsid w:val="00776073"/>
    <w:rsid w:val="00780A9E"/>
    <w:rsid w:val="0078182B"/>
    <w:rsid w:val="00785982"/>
    <w:rsid w:val="00786806"/>
    <w:rsid w:val="00791B9B"/>
    <w:rsid w:val="007A28DE"/>
    <w:rsid w:val="007A6059"/>
    <w:rsid w:val="007B10BA"/>
    <w:rsid w:val="007B5067"/>
    <w:rsid w:val="007B710F"/>
    <w:rsid w:val="007C107F"/>
    <w:rsid w:val="007C6289"/>
    <w:rsid w:val="007C66FD"/>
    <w:rsid w:val="007D36B3"/>
    <w:rsid w:val="007D73BC"/>
    <w:rsid w:val="007D7542"/>
    <w:rsid w:val="007D7F19"/>
    <w:rsid w:val="007E3628"/>
    <w:rsid w:val="007E549F"/>
    <w:rsid w:val="007F0169"/>
    <w:rsid w:val="007F1CDC"/>
    <w:rsid w:val="00800F1D"/>
    <w:rsid w:val="008021F7"/>
    <w:rsid w:val="008024A2"/>
    <w:rsid w:val="00802682"/>
    <w:rsid w:val="00804B53"/>
    <w:rsid w:val="0080532B"/>
    <w:rsid w:val="00806861"/>
    <w:rsid w:val="00806FC0"/>
    <w:rsid w:val="00810C1D"/>
    <w:rsid w:val="0081106B"/>
    <w:rsid w:val="00812505"/>
    <w:rsid w:val="00814A3E"/>
    <w:rsid w:val="00817C55"/>
    <w:rsid w:val="00822688"/>
    <w:rsid w:val="008227E1"/>
    <w:rsid w:val="00822817"/>
    <w:rsid w:val="00826401"/>
    <w:rsid w:val="00827B37"/>
    <w:rsid w:val="0083420B"/>
    <w:rsid w:val="00834E32"/>
    <w:rsid w:val="00843C36"/>
    <w:rsid w:val="00851165"/>
    <w:rsid w:val="00851BF6"/>
    <w:rsid w:val="00853BE1"/>
    <w:rsid w:val="00854F31"/>
    <w:rsid w:val="008625D2"/>
    <w:rsid w:val="00864264"/>
    <w:rsid w:val="008671B5"/>
    <w:rsid w:val="0086797E"/>
    <w:rsid w:val="008713FE"/>
    <w:rsid w:val="0087554B"/>
    <w:rsid w:val="008755B0"/>
    <w:rsid w:val="00876B39"/>
    <w:rsid w:val="00880654"/>
    <w:rsid w:val="00880EDF"/>
    <w:rsid w:val="0088165B"/>
    <w:rsid w:val="008819F8"/>
    <w:rsid w:val="00884958"/>
    <w:rsid w:val="00896CB4"/>
    <w:rsid w:val="008A0359"/>
    <w:rsid w:val="008C0F7B"/>
    <w:rsid w:val="008C58C7"/>
    <w:rsid w:val="008D369B"/>
    <w:rsid w:val="008D4EB9"/>
    <w:rsid w:val="008D63F1"/>
    <w:rsid w:val="008E3BDA"/>
    <w:rsid w:val="008F5F91"/>
    <w:rsid w:val="008F7C27"/>
    <w:rsid w:val="008F7FDF"/>
    <w:rsid w:val="00900DE3"/>
    <w:rsid w:val="0090337D"/>
    <w:rsid w:val="00912901"/>
    <w:rsid w:val="00913F7B"/>
    <w:rsid w:val="009145D4"/>
    <w:rsid w:val="0091694E"/>
    <w:rsid w:val="009242B4"/>
    <w:rsid w:val="00924D43"/>
    <w:rsid w:val="00927563"/>
    <w:rsid w:val="00931F00"/>
    <w:rsid w:val="00936B51"/>
    <w:rsid w:val="00940A73"/>
    <w:rsid w:val="00944B6E"/>
    <w:rsid w:val="009528DF"/>
    <w:rsid w:val="0095311C"/>
    <w:rsid w:val="00956A7A"/>
    <w:rsid w:val="009612F1"/>
    <w:rsid w:val="009641F2"/>
    <w:rsid w:val="00964607"/>
    <w:rsid w:val="009702E7"/>
    <w:rsid w:val="0097113C"/>
    <w:rsid w:val="00974674"/>
    <w:rsid w:val="00976293"/>
    <w:rsid w:val="00976410"/>
    <w:rsid w:val="00977961"/>
    <w:rsid w:val="00986A3D"/>
    <w:rsid w:val="00993308"/>
    <w:rsid w:val="00994A68"/>
    <w:rsid w:val="00996B33"/>
    <w:rsid w:val="00997E2F"/>
    <w:rsid w:val="009A39B0"/>
    <w:rsid w:val="009A4D3D"/>
    <w:rsid w:val="009A6E99"/>
    <w:rsid w:val="009A7925"/>
    <w:rsid w:val="009C03CF"/>
    <w:rsid w:val="009C417D"/>
    <w:rsid w:val="009D72AE"/>
    <w:rsid w:val="009E56E3"/>
    <w:rsid w:val="009F4CC8"/>
    <w:rsid w:val="009F5746"/>
    <w:rsid w:val="009F5F47"/>
    <w:rsid w:val="009F70E9"/>
    <w:rsid w:val="00A0013C"/>
    <w:rsid w:val="00A043E0"/>
    <w:rsid w:val="00A04BF3"/>
    <w:rsid w:val="00A05FB1"/>
    <w:rsid w:val="00A1216A"/>
    <w:rsid w:val="00A12582"/>
    <w:rsid w:val="00A150BC"/>
    <w:rsid w:val="00A15495"/>
    <w:rsid w:val="00A17BB2"/>
    <w:rsid w:val="00A20AB9"/>
    <w:rsid w:val="00A20FB6"/>
    <w:rsid w:val="00A22B60"/>
    <w:rsid w:val="00A23246"/>
    <w:rsid w:val="00A23973"/>
    <w:rsid w:val="00A239AB"/>
    <w:rsid w:val="00A2443D"/>
    <w:rsid w:val="00A24812"/>
    <w:rsid w:val="00A2654F"/>
    <w:rsid w:val="00A268CC"/>
    <w:rsid w:val="00A33845"/>
    <w:rsid w:val="00A35048"/>
    <w:rsid w:val="00A35928"/>
    <w:rsid w:val="00A37C74"/>
    <w:rsid w:val="00A4635A"/>
    <w:rsid w:val="00A46CB0"/>
    <w:rsid w:val="00A50740"/>
    <w:rsid w:val="00A51B4B"/>
    <w:rsid w:val="00A55340"/>
    <w:rsid w:val="00A55988"/>
    <w:rsid w:val="00A5635C"/>
    <w:rsid w:val="00A6085A"/>
    <w:rsid w:val="00A626D0"/>
    <w:rsid w:val="00A627AC"/>
    <w:rsid w:val="00A636DD"/>
    <w:rsid w:val="00A81F28"/>
    <w:rsid w:val="00A8201A"/>
    <w:rsid w:val="00A86630"/>
    <w:rsid w:val="00A90C82"/>
    <w:rsid w:val="00A93358"/>
    <w:rsid w:val="00A93DE7"/>
    <w:rsid w:val="00A940AA"/>
    <w:rsid w:val="00A94C8B"/>
    <w:rsid w:val="00AA0994"/>
    <w:rsid w:val="00AA5818"/>
    <w:rsid w:val="00AA66F7"/>
    <w:rsid w:val="00AA6FAB"/>
    <w:rsid w:val="00AA7472"/>
    <w:rsid w:val="00AA76F2"/>
    <w:rsid w:val="00AC1CE1"/>
    <w:rsid w:val="00AC37D8"/>
    <w:rsid w:val="00AC3CA4"/>
    <w:rsid w:val="00AC47F2"/>
    <w:rsid w:val="00AD06CC"/>
    <w:rsid w:val="00AD5D8A"/>
    <w:rsid w:val="00AD6D73"/>
    <w:rsid w:val="00AD6E49"/>
    <w:rsid w:val="00AD72BA"/>
    <w:rsid w:val="00AD7400"/>
    <w:rsid w:val="00AE4495"/>
    <w:rsid w:val="00AE4AD6"/>
    <w:rsid w:val="00AE4B77"/>
    <w:rsid w:val="00AE641E"/>
    <w:rsid w:val="00AE6CF0"/>
    <w:rsid w:val="00AE7511"/>
    <w:rsid w:val="00AF0A82"/>
    <w:rsid w:val="00AF44C8"/>
    <w:rsid w:val="00AF4D47"/>
    <w:rsid w:val="00AF5686"/>
    <w:rsid w:val="00AF6690"/>
    <w:rsid w:val="00AF6A43"/>
    <w:rsid w:val="00B0102D"/>
    <w:rsid w:val="00B0641A"/>
    <w:rsid w:val="00B076BD"/>
    <w:rsid w:val="00B0773A"/>
    <w:rsid w:val="00B11A10"/>
    <w:rsid w:val="00B12EF2"/>
    <w:rsid w:val="00B1651D"/>
    <w:rsid w:val="00B16A8C"/>
    <w:rsid w:val="00B16AEC"/>
    <w:rsid w:val="00B20BDE"/>
    <w:rsid w:val="00B31A47"/>
    <w:rsid w:val="00B322F5"/>
    <w:rsid w:val="00B36B74"/>
    <w:rsid w:val="00B37E94"/>
    <w:rsid w:val="00B433C7"/>
    <w:rsid w:val="00B441C7"/>
    <w:rsid w:val="00B51C09"/>
    <w:rsid w:val="00B53619"/>
    <w:rsid w:val="00B6193E"/>
    <w:rsid w:val="00B6373C"/>
    <w:rsid w:val="00B73D87"/>
    <w:rsid w:val="00B73FFC"/>
    <w:rsid w:val="00B77C5A"/>
    <w:rsid w:val="00B81030"/>
    <w:rsid w:val="00B82A6E"/>
    <w:rsid w:val="00B9225E"/>
    <w:rsid w:val="00B92942"/>
    <w:rsid w:val="00B94216"/>
    <w:rsid w:val="00B965C4"/>
    <w:rsid w:val="00BA2AE3"/>
    <w:rsid w:val="00BA323D"/>
    <w:rsid w:val="00BB0669"/>
    <w:rsid w:val="00BB0DFC"/>
    <w:rsid w:val="00BB7038"/>
    <w:rsid w:val="00BB770B"/>
    <w:rsid w:val="00BC21D0"/>
    <w:rsid w:val="00BD19C0"/>
    <w:rsid w:val="00BD7737"/>
    <w:rsid w:val="00BD7A84"/>
    <w:rsid w:val="00BE17E9"/>
    <w:rsid w:val="00BE6064"/>
    <w:rsid w:val="00BE720C"/>
    <w:rsid w:val="00BF1C72"/>
    <w:rsid w:val="00BF230C"/>
    <w:rsid w:val="00BF2696"/>
    <w:rsid w:val="00BF6C2B"/>
    <w:rsid w:val="00BF7098"/>
    <w:rsid w:val="00C03894"/>
    <w:rsid w:val="00C06EEA"/>
    <w:rsid w:val="00C101B9"/>
    <w:rsid w:val="00C10B9D"/>
    <w:rsid w:val="00C12E60"/>
    <w:rsid w:val="00C1355E"/>
    <w:rsid w:val="00C15D9E"/>
    <w:rsid w:val="00C21F86"/>
    <w:rsid w:val="00C235CC"/>
    <w:rsid w:val="00C23998"/>
    <w:rsid w:val="00C2564B"/>
    <w:rsid w:val="00C25EC1"/>
    <w:rsid w:val="00C26AFA"/>
    <w:rsid w:val="00C3222B"/>
    <w:rsid w:val="00C32732"/>
    <w:rsid w:val="00C345F8"/>
    <w:rsid w:val="00C3687D"/>
    <w:rsid w:val="00C377DB"/>
    <w:rsid w:val="00C40247"/>
    <w:rsid w:val="00C433D4"/>
    <w:rsid w:val="00C4437B"/>
    <w:rsid w:val="00C45EB7"/>
    <w:rsid w:val="00C51E12"/>
    <w:rsid w:val="00C64156"/>
    <w:rsid w:val="00C64255"/>
    <w:rsid w:val="00C64F5F"/>
    <w:rsid w:val="00C668EC"/>
    <w:rsid w:val="00C73128"/>
    <w:rsid w:val="00C81255"/>
    <w:rsid w:val="00C81A38"/>
    <w:rsid w:val="00C83B80"/>
    <w:rsid w:val="00C90449"/>
    <w:rsid w:val="00C90660"/>
    <w:rsid w:val="00C96492"/>
    <w:rsid w:val="00CA6946"/>
    <w:rsid w:val="00CB0DB9"/>
    <w:rsid w:val="00CB2E57"/>
    <w:rsid w:val="00CB4B00"/>
    <w:rsid w:val="00CB66EC"/>
    <w:rsid w:val="00CB6AB7"/>
    <w:rsid w:val="00CC0520"/>
    <w:rsid w:val="00CC0EA7"/>
    <w:rsid w:val="00CC1467"/>
    <w:rsid w:val="00CC1FFE"/>
    <w:rsid w:val="00CC32E5"/>
    <w:rsid w:val="00CC335C"/>
    <w:rsid w:val="00CC7FC0"/>
    <w:rsid w:val="00CD4508"/>
    <w:rsid w:val="00CD6032"/>
    <w:rsid w:val="00CD6D97"/>
    <w:rsid w:val="00CD7239"/>
    <w:rsid w:val="00CE19A0"/>
    <w:rsid w:val="00CF417D"/>
    <w:rsid w:val="00CF512F"/>
    <w:rsid w:val="00CF67FE"/>
    <w:rsid w:val="00D006FB"/>
    <w:rsid w:val="00D02456"/>
    <w:rsid w:val="00D03AF1"/>
    <w:rsid w:val="00D04F4C"/>
    <w:rsid w:val="00D20989"/>
    <w:rsid w:val="00D21010"/>
    <w:rsid w:val="00D25FBC"/>
    <w:rsid w:val="00D26423"/>
    <w:rsid w:val="00D2668A"/>
    <w:rsid w:val="00D31AE9"/>
    <w:rsid w:val="00D341EE"/>
    <w:rsid w:val="00D3497E"/>
    <w:rsid w:val="00D43929"/>
    <w:rsid w:val="00D47600"/>
    <w:rsid w:val="00D516DF"/>
    <w:rsid w:val="00D517D3"/>
    <w:rsid w:val="00D523A3"/>
    <w:rsid w:val="00D52AAB"/>
    <w:rsid w:val="00D53CC8"/>
    <w:rsid w:val="00D53E63"/>
    <w:rsid w:val="00D54E74"/>
    <w:rsid w:val="00D556A3"/>
    <w:rsid w:val="00D60523"/>
    <w:rsid w:val="00D612A3"/>
    <w:rsid w:val="00D65A02"/>
    <w:rsid w:val="00D6623B"/>
    <w:rsid w:val="00D716F1"/>
    <w:rsid w:val="00D71EA3"/>
    <w:rsid w:val="00D72980"/>
    <w:rsid w:val="00D75253"/>
    <w:rsid w:val="00D754F0"/>
    <w:rsid w:val="00D76388"/>
    <w:rsid w:val="00D763DA"/>
    <w:rsid w:val="00D76687"/>
    <w:rsid w:val="00D77FC1"/>
    <w:rsid w:val="00D814A5"/>
    <w:rsid w:val="00D82286"/>
    <w:rsid w:val="00D901DD"/>
    <w:rsid w:val="00D92B78"/>
    <w:rsid w:val="00D96BE4"/>
    <w:rsid w:val="00DA22D4"/>
    <w:rsid w:val="00DA33B8"/>
    <w:rsid w:val="00DA3EE0"/>
    <w:rsid w:val="00DA4152"/>
    <w:rsid w:val="00DA6616"/>
    <w:rsid w:val="00DA7A0D"/>
    <w:rsid w:val="00DB08B2"/>
    <w:rsid w:val="00DB08FC"/>
    <w:rsid w:val="00DB1C9D"/>
    <w:rsid w:val="00DB1F2A"/>
    <w:rsid w:val="00DB3A39"/>
    <w:rsid w:val="00DB6C9A"/>
    <w:rsid w:val="00DC425D"/>
    <w:rsid w:val="00DC4AE5"/>
    <w:rsid w:val="00DC51A4"/>
    <w:rsid w:val="00DC5B2E"/>
    <w:rsid w:val="00DC6271"/>
    <w:rsid w:val="00DD3240"/>
    <w:rsid w:val="00DD3A45"/>
    <w:rsid w:val="00DE117D"/>
    <w:rsid w:val="00DE33B6"/>
    <w:rsid w:val="00DE498F"/>
    <w:rsid w:val="00DE5BEF"/>
    <w:rsid w:val="00DF0EC4"/>
    <w:rsid w:val="00DF1F15"/>
    <w:rsid w:val="00DF76F3"/>
    <w:rsid w:val="00DF793B"/>
    <w:rsid w:val="00E03607"/>
    <w:rsid w:val="00E061AC"/>
    <w:rsid w:val="00E06CAC"/>
    <w:rsid w:val="00E1730A"/>
    <w:rsid w:val="00E25779"/>
    <w:rsid w:val="00E26B70"/>
    <w:rsid w:val="00E327F2"/>
    <w:rsid w:val="00E36151"/>
    <w:rsid w:val="00E40B85"/>
    <w:rsid w:val="00E469B8"/>
    <w:rsid w:val="00E54FE7"/>
    <w:rsid w:val="00E552F3"/>
    <w:rsid w:val="00E6182E"/>
    <w:rsid w:val="00E6686A"/>
    <w:rsid w:val="00E8020E"/>
    <w:rsid w:val="00E830BC"/>
    <w:rsid w:val="00E87EF1"/>
    <w:rsid w:val="00E90C84"/>
    <w:rsid w:val="00E93553"/>
    <w:rsid w:val="00E943ED"/>
    <w:rsid w:val="00E948EF"/>
    <w:rsid w:val="00E96579"/>
    <w:rsid w:val="00E9662E"/>
    <w:rsid w:val="00E979AE"/>
    <w:rsid w:val="00EA2805"/>
    <w:rsid w:val="00EA43FE"/>
    <w:rsid w:val="00EA4D09"/>
    <w:rsid w:val="00EA4D9D"/>
    <w:rsid w:val="00EA5411"/>
    <w:rsid w:val="00EA5F01"/>
    <w:rsid w:val="00EA6E6A"/>
    <w:rsid w:val="00EB1AD5"/>
    <w:rsid w:val="00EB29D1"/>
    <w:rsid w:val="00EB5A4B"/>
    <w:rsid w:val="00EC0DB5"/>
    <w:rsid w:val="00EC1760"/>
    <w:rsid w:val="00EC46F5"/>
    <w:rsid w:val="00EC7E6B"/>
    <w:rsid w:val="00ED1DB7"/>
    <w:rsid w:val="00ED3D22"/>
    <w:rsid w:val="00ED50FD"/>
    <w:rsid w:val="00ED5C98"/>
    <w:rsid w:val="00ED633A"/>
    <w:rsid w:val="00ED69CC"/>
    <w:rsid w:val="00ED7AE0"/>
    <w:rsid w:val="00EE01C9"/>
    <w:rsid w:val="00EE06A3"/>
    <w:rsid w:val="00EE1E7F"/>
    <w:rsid w:val="00EE583F"/>
    <w:rsid w:val="00EE5E71"/>
    <w:rsid w:val="00EF1594"/>
    <w:rsid w:val="00EF25A8"/>
    <w:rsid w:val="00EF30C9"/>
    <w:rsid w:val="00EF39C7"/>
    <w:rsid w:val="00EF5EAD"/>
    <w:rsid w:val="00F0023C"/>
    <w:rsid w:val="00F150F1"/>
    <w:rsid w:val="00F237AF"/>
    <w:rsid w:val="00F238CE"/>
    <w:rsid w:val="00F2591A"/>
    <w:rsid w:val="00F26225"/>
    <w:rsid w:val="00F30D68"/>
    <w:rsid w:val="00F37B8D"/>
    <w:rsid w:val="00F45F27"/>
    <w:rsid w:val="00F52900"/>
    <w:rsid w:val="00F547C5"/>
    <w:rsid w:val="00F614D5"/>
    <w:rsid w:val="00F61A62"/>
    <w:rsid w:val="00F6685C"/>
    <w:rsid w:val="00F67046"/>
    <w:rsid w:val="00F707C9"/>
    <w:rsid w:val="00F70C82"/>
    <w:rsid w:val="00F74B59"/>
    <w:rsid w:val="00F80434"/>
    <w:rsid w:val="00F81E07"/>
    <w:rsid w:val="00F84F87"/>
    <w:rsid w:val="00F87B22"/>
    <w:rsid w:val="00F87C79"/>
    <w:rsid w:val="00F9563A"/>
    <w:rsid w:val="00F96F37"/>
    <w:rsid w:val="00FA1F1A"/>
    <w:rsid w:val="00FA5E4D"/>
    <w:rsid w:val="00FA7E2F"/>
    <w:rsid w:val="00FB2B63"/>
    <w:rsid w:val="00FB694A"/>
    <w:rsid w:val="00FB7B0F"/>
    <w:rsid w:val="00FC2288"/>
    <w:rsid w:val="00FC2579"/>
    <w:rsid w:val="00FC38E1"/>
    <w:rsid w:val="00FC4943"/>
    <w:rsid w:val="00FD068B"/>
    <w:rsid w:val="00FD4293"/>
    <w:rsid w:val="00FD4F88"/>
    <w:rsid w:val="00FD56C6"/>
    <w:rsid w:val="00FE57AF"/>
    <w:rsid w:val="00FF2DF9"/>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16CA0F9C"/>
  <w15:docId w15:val="{8893EEFF-6C53-4C15-BE40-BEA8BB45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uiPriority="99" w:qFormat="1"/>
    <w:lsdException w:name="heading 9" w:semiHidden="1" w:uiPriority="9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uiPriority="39"/>
    <w:lsdException w:name="toc 9" w:semiHidden="1" w:uiPriority="39"/>
    <w:lsdException w:name="Normal Indent" w:semiHidden="1" w:unhideWhenUsed="1"/>
    <w:lsdException w:name="footnote text" w:semiHidden="1"/>
    <w:lsdException w:name="annotation text" w:semiHidden="1" w:uiPriority="99" w:unhideWhenUsed="1"/>
    <w:lsdException w:name="header" w:semiHidden="1" w:uiPriority="99"/>
    <w:lsdException w:name="footer" w:semiHidden="1"/>
    <w:lsdException w:name="index heading" w:semiHidden="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toa heading" w:semiHidden="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qFormat="1"/>
    <w:lsdException w:name="List Continue" w:semiHidden="1"/>
    <w:lsdException w:name="List Continue 2"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qFormat="1"/>
    <w:lsdException w:name="Body Text Indent 3" w:semiHidden="1" w:qFormat="1"/>
    <w:lsdException w:name="Block Text" w:semiHidden="1" w:unhideWhenUsed="1"/>
    <w:lsdException w:name="Hyperlink" w:semiHidden="1" w:uiPriority="99" w:unhideWhenUsed="1"/>
    <w:lsdException w:name="FollowedHyperlink" w:semiHidden="1" w:unhideWhenUsed="1"/>
    <w:lsdException w:name="Emphasis" w:uiPriority="6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C107F"/>
    <w:pPr>
      <w:overflowPunct w:val="0"/>
      <w:autoSpaceDE w:val="0"/>
      <w:autoSpaceDN w:val="0"/>
      <w:adjustRightInd w:val="0"/>
      <w:spacing w:after="240"/>
      <w:textAlignment w:val="baseline"/>
    </w:pPr>
    <w:rPr>
      <w:rFonts w:ascii="Arial" w:hAnsi="Arial"/>
      <w:lang w:val="en-GB" w:eastAsia="en-US"/>
    </w:rPr>
  </w:style>
  <w:style w:type="paragraph" w:styleId="Heading1">
    <w:name w:val="heading 1"/>
    <w:basedOn w:val="HouseStyleBase"/>
    <w:next w:val="Heading2A"/>
    <w:qFormat/>
    <w:rsid w:val="00976293"/>
    <w:pPr>
      <w:keepNext/>
      <w:numPr>
        <w:numId w:val="16"/>
      </w:numPr>
      <w:jc w:val="both"/>
      <w:outlineLvl w:val="0"/>
    </w:pPr>
    <w:rPr>
      <w:b/>
    </w:rPr>
  </w:style>
  <w:style w:type="paragraph" w:styleId="Heading2">
    <w:name w:val="heading 2"/>
    <w:basedOn w:val="HouseStyleBase"/>
    <w:qFormat/>
    <w:rsid w:val="00976293"/>
    <w:pPr>
      <w:numPr>
        <w:ilvl w:val="1"/>
        <w:numId w:val="16"/>
      </w:numPr>
      <w:jc w:val="both"/>
      <w:outlineLvl w:val="1"/>
    </w:pPr>
  </w:style>
  <w:style w:type="paragraph" w:styleId="Heading3">
    <w:name w:val="heading 3"/>
    <w:basedOn w:val="HouseStyleBase"/>
    <w:qFormat/>
    <w:rsid w:val="00976293"/>
    <w:pPr>
      <w:numPr>
        <w:ilvl w:val="2"/>
        <w:numId w:val="16"/>
      </w:numPr>
      <w:jc w:val="both"/>
      <w:outlineLvl w:val="2"/>
    </w:pPr>
  </w:style>
  <w:style w:type="paragraph" w:styleId="Heading4">
    <w:name w:val="heading 4"/>
    <w:aliases w:val="14,141,142,143,4,41,42,Case Sub-Header,First Subheading,H4,Level 4 Topic Heading,Map Title,Second Level Heading HM,Service Conformance Appendix,Service Conformance Level 4,Sub-Minor,Subhead C,a.,h4,h41,h42,h43,heading4,l4,l41,l42,p,parapoint,¶"/>
    <w:basedOn w:val="HouseStyleBase"/>
    <w:qFormat/>
    <w:rsid w:val="00976293"/>
    <w:pPr>
      <w:numPr>
        <w:ilvl w:val="3"/>
        <w:numId w:val="16"/>
      </w:numPr>
      <w:jc w:val="both"/>
      <w:outlineLvl w:val="3"/>
    </w:pPr>
  </w:style>
  <w:style w:type="paragraph" w:styleId="Heading5">
    <w:name w:val="heading 5"/>
    <w:basedOn w:val="HouseStyleBase"/>
    <w:qFormat/>
    <w:rsid w:val="008C0F7B"/>
    <w:pPr>
      <w:numPr>
        <w:ilvl w:val="4"/>
        <w:numId w:val="16"/>
      </w:numPr>
      <w:outlineLvl w:val="4"/>
    </w:pPr>
  </w:style>
  <w:style w:type="paragraph" w:styleId="Heading6">
    <w:name w:val="heading 6"/>
    <w:aliases w:val="5,Blank 2,H6,H6 DO NOT USE,H61,H610,H611,H612,H613,H614,H615,H616,H617,H618,H619,H62,H63,H64,H65,H66,H67,H68,H69,Heading 6  Appendix Y &amp; Z,Heading 6(unused),ITT t6,L1 PIP,Legal Level 1.,Lev 6,Normal diagram,PA Appendix,T,bullet2,h6,sd,sub-dash"/>
    <w:basedOn w:val="HouseStyleBase"/>
    <w:qFormat/>
    <w:rsid w:val="008C0F7B"/>
    <w:pPr>
      <w:numPr>
        <w:ilvl w:val="5"/>
        <w:numId w:val="16"/>
      </w:numPr>
      <w:outlineLvl w:val="5"/>
    </w:pPr>
  </w:style>
  <w:style w:type="paragraph" w:styleId="Heading7">
    <w:name w:val="heading 7"/>
    <w:aliases w:val="7,Appendix Major,AppendixTitle Rep,Blank 3,Bulleted list,Caption number (column-wide),H7DO NOT USE,Heading 7(unused),ITT t7,L1 Heading 7,L2 PIP,L7,Legal Level 1.1.,Lev 7,PA Appendix Major,Simple arabic numbers,cnc,h7,letter list,req3"/>
    <w:basedOn w:val="HouseStyleBase"/>
    <w:qFormat/>
    <w:rsid w:val="008C0F7B"/>
    <w:pPr>
      <w:numPr>
        <w:ilvl w:val="6"/>
        <w:numId w:val="16"/>
      </w:numPr>
      <w:outlineLvl w:val="6"/>
    </w:pPr>
  </w:style>
  <w:style w:type="paragraph" w:styleId="Heading8">
    <w:name w:val="heading 8"/>
    <w:basedOn w:val="HouseStyleBase"/>
    <w:uiPriority w:val="99"/>
    <w:semiHidden/>
    <w:rsid w:val="008C0F7B"/>
    <w:pPr>
      <w:outlineLvl w:val="7"/>
    </w:pPr>
  </w:style>
  <w:style w:type="paragraph" w:styleId="Heading9">
    <w:name w:val="heading 9"/>
    <w:basedOn w:val="HouseStyleBase"/>
    <w:uiPriority w:val="99"/>
    <w:semiHidden/>
    <w:rsid w:val="008C0F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C0F7B"/>
    <w:pPr>
      <w:tabs>
        <w:tab w:val="center" w:pos="4153"/>
        <w:tab w:val="right" w:pos="8306"/>
      </w:tabs>
      <w:spacing w:after="0"/>
    </w:pPr>
    <w:rPr>
      <w:sz w:val="16"/>
    </w:rPr>
  </w:style>
  <w:style w:type="paragraph" w:styleId="BodyTextIndent">
    <w:name w:val="Body Text Indent"/>
    <w:basedOn w:val="HouseStyleBase"/>
    <w:link w:val="BodyTextIndentChar"/>
    <w:qFormat/>
    <w:rsid w:val="00575595"/>
    <w:pPr>
      <w:numPr>
        <w:numId w:val="15"/>
      </w:numPr>
      <w:jc w:val="both"/>
    </w:pPr>
  </w:style>
  <w:style w:type="paragraph" w:styleId="BodyTextIndent2">
    <w:name w:val="Body Text Indent 2"/>
    <w:basedOn w:val="HouseStyleBase"/>
    <w:qFormat/>
    <w:rsid w:val="00976293"/>
    <w:pPr>
      <w:numPr>
        <w:ilvl w:val="1"/>
        <w:numId w:val="15"/>
      </w:numPr>
      <w:jc w:val="both"/>
    </w:pPr>
  </w:style>
  <w:style w:type="paragraph" w:styleId="BodyTextIndent3">
    <w:name w:val="Body Text Indent 3"/>
    <w:basedOn w:val="HouseStyleBase"/>
    <w:qFormat/>
    <w:rsid w:val="00575595"/>
    <w:pPr>
      <w:ind w:left="1440"/>
      <w:jc w:val="both"/>
    </w:pPr>
  </w:style>
  <w:style w:type="paragraph" w:customStyle="1" w:styleId="BodyTextIndent4">
    <w:name w:val="Body Text Indent 4"/>
    <w:basedOn w:val="HouseStyleBase"/>
    <w:qFormat/>
    <w:rsid w:val="00575595"/>
    <w:pPr>
      <w:ind w:left="2160"/>
      <w:jc w:val="both"/>
    </w:pPr>
  </w:style>
  <w:style w:type="paragraph" w:customStyle="1" w:styleId="BodyTextIndent5">
    <w:name w:val="Body Text Indent 5"/>
    <w:basedOn w:val="HouseStyleBase"/>
    <w:qFormat/>
    <w:rsid w:val="008C0F7B"/>
    <w:pPr>
      <w:ind w:left="2880"/>
    </w:pPr>
  </w:style>
  <w:style w:type="paragraph" w:customStyle="1" w:styleId="MarginText">
    <w:name w:val="Margin Text"/>
    <w:basedOn w:val="HouseStyleBase"/>
    <w:link w:val="MarginTextChar"/>
    <w:qFormat/>
    <w:rsid w:val="00575595"/>
    <w:pPr>
      <w:jc w:val="both"/>
    </w:pPr>
  </w:style>
  <w:style w:type="paragraph" w:styleId="BodyText">
    <w:name w:val="Body Text"/>
    <w:basedOn w:val="Normal"/>
    <w:link w:val="BodyTextChar"/>
    <w:semiHidden/>
    <w:rsid w:val="001948E8"/>
    <w:pPr>
      <w:spacing w:after="120"/>
    </w:pPr>
  </w:style>
  <w:style w:type="character" w:styleId="PageNumber">
    <w:name w:val="page number"/>
    <w:basedOn w:val="DefaultParagraphFont"/>
    <w:rsid w:val="008C0F7B"/>
    <w:rPr>
      <w:rFonts w:ascii="Arial" w:hAnsi="Arial"/>
      <w:sz w:val="16"/>
    </w:rPr>
  </w:style>
  <w:style w:type="paragraph" w:styleId="Header">
    <w:name w:val="header"/>
    <w:basedOn w:val="Normal"/>
    <w:link w:val="HeaderChar"/>
    <w:uiPriority w:val="99"/>
    <w:rsid w:val="00141A78"/>
    <w:pPr>
      <w:tabs>
        <w:tab w:val="center" w:pos="4153"/>
        <w:tab w:val="right" w:pos="8306"/>
      </w:tabs>
      <w:spacing w:after="0"/>
      <w:jc w:val="right"/>
    </w:pPr>
  </w:style>
  <w:style w:type="paragraph" w:customStyle="1" w:styleId="BodyTextIndent6">
    <w:name w:val="Body Text Indent 6"/>
    <w:basedOn w:val="HouseStyleBase"/>
    <w:qFormat/>
    <w:rsid w:val="008C0F7B"/>
    <w:pPr>
      <w:ind w:left="3600"/>
    </w:pPr>
  </w:style>
  <w:style w:type="paragraph" w:customStyle="1" w:styleId="BodyTextIndent7">
    <w:name w:val="Body Text Indent 7"/>
    <w:basedOn w:val="HouseStyleBase"/>
    <w:qFormat/>
    <w:rsid w:val="008C0F7B"/>
    <w:pPr>
      <w:ind w:left="4320"/>
    </w:pPr>
  </w:style>
  <w:style w:type="paragraph" w:customStyle="1" w:styleId="SchHead">
    <w:name w:val="SchHead"/>
    <w:basedOn w:val="HouseStyleBase"/>
    <w:next w:val="SchPart"/>
    <w:qFormat/>
    <w:rsid w:val="008C0F7B"/>
    <w:pPr>
      <w:keepNext/>
      <w:pageBreakBefore/>
      <w:numPr>
        <w:numId w:val="13"/>
      </w:numPr>
      <w:outlineLvl w:val="0"/>
    </w:pPr>
    <w:rPr>
      <w:sz w:val="28"/>
    </w:rPr>
  </w:style>
  <w:style w:type="paragraph" w:customStyle="1" w:styleId="SchSection">
    <w:name w:val="SchSection"/>
    <w:basedOn w:val="HouseStyleBase"/>
    <w:next w:val="MarginText"/>
    <w:qFormat/>
    <w:rsid w:val="008C0F7B"/>
    <w:pPr>
      <w:keepNext/>
      <w:numPr>
        <w:ilvl w:val="2"/>
        <w:numId w:val="13"/>
      </w:numPr>
      <w:outlineLvl w:val="2"/>
    </w:pPr>
    <w:rPr>
      <w:b/>
    </w:rPr>
  </w:style>
  <w:style w:type="paragraph" w:styleId="ListBullet">
    <w:name w:val="List Bullet"/>
    <w:basedOn w:val="Normal"/>
    <w:rsid w:val="001948E8"/>
    <w:pPr>
      <w:ind w:left="720" w:hanging="720"/>
    </w:pPr>
  </w:style>
  <w:style w:type="paragraph" w:styleId="TOAHeading">
    <w:name w:val="toa heading"/>
    <w:basedOn w:val="Normal"/>
    <w:next w:val="Normal"/>
    <w:semiHidden/>
    <w:rsid w:val="001948E8"/>
    <w:pPr>
      <w:spacing w:before="120"/>
    </w:pPr>
    <w:rPr>
      <w:b/>
    </w:rPr>
  </w:style>
  <w:style w:type="paragraph" w:styleId="Title">
    <w:name w:val="Title"/>
    <w:basedOn w:val="HouseStyleBase"/>
    <w:rsid w:val="008C0F7B"/>
    <w:rPr>
      <w:rFonts w:ascii="Cambria" w:hAnsi="Cambria"/>
      <w:kern w:val="28"/>
      <w:sz w:val="58"/>
    </w:rPr>
  </w:style>
  <w:style w:type="paragraph" w:styleId="ListBullet2">
    <w:name w:val="List Bullet 2"/>
    <w:basedOn w:val="HouseStyleBase"/>
    <w:rsid w:val="008C0F7B"/>
    <w:pPr>
      <w:numPr>
        <w:ilvl w:val="1"/>
        <w:numId w:val="12"/>
      </w:numPr>
    </w:pPr>
  </w:style>
  <w:style w:type="paragraph" w:customStyle="1" w:styleId="ScheduleNumbering">
    <w:name w:val="Schedule Numbering"/>
    <w:basedOn w:val="Normal"/>
    <w:semiHidden/>
    <w:rsid w:val="001948E8"/>
    <w:pPr>
      <w:numPr>
        <w:numId w:val="9"/>
      </w:numPr>
      <w:overflowPunct/>
      <w:autoSpaceDE/>
      <w:autoSpaceDN/>
      <w:adjustRightInd/>
      <w:textAlignment w:val="auto"/>
    </w:pPr>
    <w:rPr>
      <w:rFonts w:eastAsia="SimSun"/>
      <w:szCs w:val="22"/>
      <w:lang w:eastAsia="zh-CN"/>
    </w:rPr>
  </w:style>
  <w:style w:type="numbering" w:styleId="111111">
    <w:name w:val="Outline List 2"/>
    <w:basedOn w:val="NoList"/>
    <w:rsid w:val="001948E8"/>
    <w:pPr>
      <w:numPr>
        <w:numId w:val="1"/>
      </w:numPr>
    </w:pPr>
  </w:style>
  <w:style w:type="paragraph" w:styleId="TOC1">
    <w:name w:val="toc 1"/>
    <w:uiPriority w:val="39"/>
    <w:rsid w:val="008C0F7B"/>
    <w:pPr>
      <w:tabs>
        <w:tab w:val="right" w:leader="dot" w:pos="9639"/>
      </w:tabs>
      <w:adjustRightInd w:val="0"/>
      <w:spacing w:after="120"/>
    </w:pPr>
    <w:rPr>
      <w:rFonts w:ascii="Arial" w:eastAsia="STZhongsong" w:hAnsi="Arial"/>
      <w:caps/>
      <w:lang w:val="en-GB" w:eastAsia="zh-CN"/>
    </w:rPr>
  </w:style>
  <w:style w:type="paragraph" w:styleId="TOC2">
    <w:name w:val="toc 2"/>
    <w:uiPriority w:val="39"/>
    <w:rsid w:val="008C0F7B"/>
    <w:pPr>
      <w:tabs>
        <w:tab w:val="right" w:leader="dot" w:pos="9639"/>
      </w:tabs>
      <w:adjustRightInd w:val="0"/>
      <w:spacing w:after="120"/>
      <w:ind w:left="720" w:hanging="720"/>
    </w:pPr>
    <w:rPr>
      <w:rFonts w:ascii="Arial" w:eastAsia="STZhongsong" w:hAnsi="Arial"/>
      <w:lang w:val="en-GB" w:eastAsia="zh-CN"/>
    </w:rPr>
  </w:style>
  <w:style w:type="paragraph" w:styleId="TOC3">
    <w:name w:val="toc 3"/>
    <w:uiPriority w:val="39"/>
    <w:rsid w:val="008C0F7B"/>
    <w:pPr>
      <w:tabs>
        <w:tab w:val="right" w:leader="dot" w:pos="9639"/>
      </w:tabs>
      <w:adjustRightInd w:val="0"/>
      <w:spacing w:after="120"/>
      <w:ind w:left="720"/>
    </w:pPr>
    <w:rPr>
      <w:rFonts w:ascii="Arial" w:eastAsia="STZhongsong" w:hAnsi="Arial"/>
      <w:lang w:val="en-GB" w:eastAsia="zh-CN"/>
    </w:rPr>
  </w:style>
  <w:style w:type="paragraph" w:styleId="TOC4">
    <w:name w:val="toc 4"/>
    <w:semiHidden/>
    <w:rsid w:val="008C0F7B"/>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semiHidden/>
    <w:rsid w:val="008C0F7B"/>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semiHidden/>
    <w:rsid w:val="008C0F7B"/>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semiHidden/>
    <w:rsid w:val="008C0F7B"/>
    <w:pPr>
      <w:tabs>
        <w:tab w:val="left" w:pos="5040"/>
        <w:tab w:val="right" w:leader="dot" w:pos="9029"/>
      </w:tabs>
      <w:adjustRightInd w:val="0"/>
      <w:spacing w:after="120"/>
      <w:ind w:left="5040" w:hanging="720"/>
    </w:pPr>
    <w:rPr>
      <w:rFonts w:eastAsia="STZhongsong"/>
      <w:sz w:val="22"/>
      <w:lang w:val="en-GB" w:eastAsia="zh-CN"/>
    </w:rPr>
  </w:style>
  <w:style w:type="paragraph" w:customStyle="1" w:styleId="HouseStyleBase">
    <w:name w:val="House Style Base"/>
    <w:link w:val="HouseStyleBaseChar"/>
    <w:rsid w:val="008C0F7B"/>
    <w:pPr>
      <w:adjustRightInd w:val="0"/>
      <w:spacing w:after="240"/>
    </w:pPr>
    <w:rPr>
      <w:rFonts w:ascii="Arial" w:eastAsia="STZhongsong" w:hAnsi="Arial"/>
      <w:lang w:val="en-GB" w:eastAsia="zh-CN"/>
    </w:rPr>
  </w:style>
  <w:style w:type="paragraph" w:styleId="TOC8">
    <w:name w:val="toc 8"/>
    <w:uiPriority w:val="39"/>
    <w:rsid w:val="008C0F7B"/>
    <w:pPr>
      <w:tabs>
        <w:tab w:val="right" w:leader="dot" w:pos="9639"/>
      </w:tabs>
      <w:adjustRightInd w:val="0"/>
      <w:spacing w:after="120"/>
    </w:pPr>
    <w:rPr>
      <w:rFonts w:ascii="Arial" w:eastAsia="STZhongsong" w:hAnsi="Arial"/>
      <w:caps/>
      <w:lang w:val="en-GB" w:eastAsia="zh-CN"/>
    </w:rPr>
  </w:style>
  <w:style w:type="paragraph" w:styleId="TOC9">
    <w:name w:val="toc 9"/>
    <w:uiPriority w:val="39"/>
    <w:rsid w:val="008C0F7B"/>
    <w:pPr>
      <w:tabs>
        <w:tab w:val="right" w:leader="dot" w:pos="9639"/>
      </w:tabs>
      <w:adjustRightInd w:val="0"/>
      <w:spacing w:after="120"/>
    </w:pPr>
    <w:rPr>
      <w:rFonts w:ascii="Arial" w:eastAsia="STZhongsong" w:hAnsi="Arial"/>
      <w:lang w:val="en-GB" w:eastAsia="zh-CN"/>
    </w:rPr>
  </w:style>
  <w:style w:type="paragraph" w:customStyle="1" w:styleId="HouseStyleBaseCentred">
    <w:name w:val="House Style Base Centred"/>
    <w:rsid w:val="008C0F7B"/>
    <w:pPr>
      <w:adjustRightInd w:val="0"/>
      <w:spacing w:after="240"/>
    </w:pPr>
    <w:rPr>
      <w:rFonts w:ascii="Arial" w:eastAsia="STZhongsong" w:hAnsi="Arial"/>
      <w:lang w:val="en-GB" w:eastAsia="zh-CN"/>
    </w:rPr>
  </w:style>
  <w:style w:type="paragraph" w:customStyle="1" w:styleId="SchPart">
    <w:name w:val="SchPart"/>
    <w:basedOn w:val="HouseStyleBase"/>
    <w:next w:val="MarginText"/>
    <w:qFormat/>
    <w:rsid w:val="008C0F7B"/>
    <w:pPr>
      <w:keepNext/>
      <w:numPr>
        <w:ilvl w:val="1"/>
        <w:numId w:val="13"/>
      </w:numPr>
      <w:outlineLvl w:val="1"/>
    </w:pPr>
    <w:rPr>
      <w:sz w:val="24"/>
    </w:rPr>
  </w:style>
  <w:style w:type="paragraph" w:customStyle="1" w:styleId="Table-followingparagraph">
    <w:name w:val="Table - following paragraph"/>
    <w:basedOn w:val="HouseStyleBase"/>
    <w:next w:val="MarginText"/>
    <w:qFormat/>
    <w:rsid w:val="008C0F7B"/>
    <w:pPr>
      <w:spacing w:after="0"/>
    </w:pPr>
  </w:style>
  <w:style w:type="paragraph" w:customStyle="1" w:styleId="Table-Text">
    <w:name w:val="Table - Text"/>
    <w:basedOn w:val="HouseStyleBase"/>
    <w:qFormat/>
    <w:rsid w:val="008C0F7B"/>
    <w:pPr>
      <w:spacing w:before="120" w:after="120"/>
    </w:pPr>
  </w:style>
  <w:style w:type="paragraph" w:customStyle="1" w:styleId="Heading">
    <w:name w:val="Heading"/>
    <w:basedOn w:val="HouseStyleBaseCentred"/>
    <w:next w:val="MarginText"/>
    <w:qFormat/>
    <w:rsid w:val="008C0F7B"/>
    <w:pPr>
      <w:keepNext/>
      <w:spacing w:before="360" w:after="360"/>
    </w:pPr>
    <w:rPr>
      <w:rFonts w:ascii="Cambria" w:hAnsi="Cambria"/>
      <w:sz w:val="44"/>
    </w:rPr>
  </w:style>
  <w:style w:type="paragraph" w:customStyle="1" w:styleId="AppHead">
    <w:name w:val="AppHead"/>
    <w:basedOn w:val="HouseStyleBase"/>
    <w:next w:val="AppPart"/>
    <w:qFormat/>
    <w:rsid w:val="008C0F7B"/>
    <w:pPr>
      <w:keepNext/>
      <w:numPr>
        <w:numId w:val="17"/>
      </w:numPr>
      <w:outlineLvl w:val="0"/>
    </w:pPr>
    <w:rPr>
      <w:sz w:val="28"/>
    </w:rPr>
  </w:style>
  <w:style w:type="paragraph" w:customStyle="1" w:styleId="AppPart">
    <w:name w:val="AppPart"/>
    <w:basedOn w:val="HouseStyleBase"/>
    <w:next w:val="MarginText"/>
    <w:qFormat/>
    <w:rsid w:val="008C0F7B"/>
    <w:pPr>
      <w:keepNext/>
      <w:numPr>
        <w:ilvl w:val="1"/>
        <w:numId w:val="17"/>
      </w:numPr>
      <w:outlineLvl w:val="1"/>
    </w:pPr>
    <w:rPr>
      <w:sz w:val="24"/>
    </w:rPr>
  </w:style>
  <w:style w:type="paragraph" w:customStyle="1" w:styleId="RecitalNumbering">
    <w:name w:val="Recital Numbering"/>
    <w:basedOn w:val="HouseStyleBase"/>
    <w:semiHidden/>
    <w:qFormat/>
    <w:pPr>
      <w:outlineLvl w:val="0"/>
    </w:pPr>
  </w:style>
  <w:style w:type="paragraph" w:customStyle="1" w:styleId="RecitalNumbering2">
    <w:name w:val="Recital Numbering 2"/>
    <w:basedOn w:val="HouseStyleBase"/>
    <w:qFormat/>
    <w:rsid w:val="008C0F7B"/>
    <w:pPr>
      <w:numPr>
        <w:ilvl w:val="1"/>
        <w:numId w:val="10"/>
      </w:numPr>
      <w:outlineLvl w:val="1"/>
    </w:pPr>
  </w:style>
  <w:style w:type="paragraph" w:customStyle="1" w:styleId="DefinitionNumbering1">
    <w:name w:val="Definition Numbering 1"/>
    <w:basedOn w:val="HouseStyleBase"/>
    <w:qFormat/>
    <w:rsid w:val="008C0F7B"/>
    <w:pPr>
      <w:numPr>
        <w:ilvl w:val="2"/>
        <w:numId w:val="15"/>
      </w:numPr>
      <w:outlineLvl w:val="0"/>
    </w:pPr>
  </w:style>
  <w:style w:type="paragraph" w:customStyle="1" w:styleId="DefinitionNumbering2">
    <w:name w:val="Definition Numbering 2"/>
    <w:basedOn w:val="HouseStyleBase"/>
    <w:qFormat/>
    <w:rsid w:val="008C0F7B"/>
    <w:pPr>
      <w:numPr>
        <w:ilvl w:val="3"/>
        <w:numId w:val="15"/>
      </w:numPr>
      <w:outlineLvl w:val="1"/>
    </w:pPr>
  </w:style>
  <w:style w:type="paragraph" w:customStyle="1" w:styleId="DefinitionNumbering3">
    <w:name w:val="Definition Numbering 3"/>
    <w:basedOn w:val="HouseStyleBase"/>
    <w:qFormat/>
    <w:rsid w:val="008C0F7B"/>
    <w:pPr>
      <w:numPr>
        <w:ilvl w:val="4"/>
        <w:numId w:val="15"/>
      </w:numPr>
      <w:outlineLvl w:val="2"/>
    </w:pPr>
  </w:style>
  <w:style w:type="paragraph" w:customStyle="1" w:styleId="DefinitionNumbering4">
    <w:name w:val="Definition Numbering 4"/>
    <w:basedOn w:val="HouseStyleBase"/>
    <w:rsid w:val="008C0F7B"/>
    <w:pPr>
      <w:numPr>
        <w:ilvl w:val="5"/>
        <w:numId w:val="15"/>
      </w:numPr>
      <w:outlineLvl w:val="3"/>
    </w:pPr>
  </w:style>
  <w:style w:type="paragraph" w:customStyle="1" w:styleId="DefinitionNumbering5">
    <w:name w:val="Definition Numbering 5"/>
    <w:basedOn w:val="HouseStyleBase"/>
    <w:rsid w:val="008C0F7B"/>
    <w:pPr>
      <w:numPr>
        <w:ilvl w:val="6"/>
        <w:numId w:val="15"/>
      </w:numPr>
      <w:outlineLvl w:val="4"/>
    </w:pPr>
  </w:style>
  <w:style w:type="paragraph" w:customStyle="1" w:styleId="DefinitionNumbering6">
    <w:name w:val="Definition Numbering 6"/>
    <w:basedOn w:val="HouseStyleBase"/>
    <w:rsid w:val="008C0F7B"/>
    <w:pPr>
      <w:numPr>
        <w:ilvl w:val="7"/>
        <w:numId w:val="15"/>
      </w:numPr>
      <w:outlineLvl w:val="5"/>
    </w:pPr>
  </w:style>
  <w:style w:type="paragraph" w:customStyle="1" w:styleId="DefinitionNumbering7">
    <w:name w:val="Definition Numbering 7"/>
    <w:basedOn w:val="HouseStyleBase"/>
    <w:rsid w:val="008C0F7B"/>
    <w:pPr>
      <w:numPr>
        <w:ilvl w:val="8"/>
        <w:numId w:val="15"/>
      </w:numPr>
      <w:outlineLvl w:val="6"/>
    </w:pPr>
  </w:style>
  <w:style w:type="paragraph" w:customStyle="1" w:styleId="DefinitionNumbering8">
    <w:name w:val="Definition Numbering 8"/>
    <w:basedOn w:val="HouseStyleBase"/>
    <w:semiHidden/>
    <w:rsid w:val="001948E8"/>
    <w:pPr>
      <w:numPr>
        <w:ilvl w:val="7"/>
        <w:numId w:val="3"/>
      </w:numPr>
      <w:outlineLvl w:val="7"/>
    </w:pPr>
  </w:style>
  <w:style w:type="paragraph" w:customStyle="1" w:styleId="DefinitionNumbering9">
    <w:name w:val="Definition Numbering 9"/>
    <w:basedOn w:val="HouseStyleBase"/>
    <w:semiHidden/>
    <w:rsid w:val="001948E8"/>
    <w:pPr>
      <w:numPr>
        <w:ilvl w:val="8"/>
        <w:numId w:val="3"/>
      </w:numPr>
      <w:outlineLvl w:val="8"/>
    </w:pPr>
  </w:style>
  <w:style w:type="paragraph" w:customStyle="1" w:styleId="RecitalNumbering3">
    <w:name w:val="Recital Numbering 3"/>
    <w:basedOn w:val="HouseStyleBase"/>
    <w:qFormat/>
    <w:rsid w:val="008C0F7B"/>
    <w:pPr>
      <w:numPr>
        <w:ilvl w:val="2"/>
        <w:numId w:val="10"/>
      </w:numPr>
      <w:outlineLvl w:val="2"/>
    </w:pPr>
  </w:style>
  <w:style w:type="paragraph" w:styleId="FootnoteText">
    <w:name w:val="footnote text"/>
    <w:basedOn w:val="HouseStyleBase"/>
    <w:link w:val="FootnoteTextChar"/>
    <w:rsid w:val="008C0F7B"/>
    <w:pPr>
      <w:spacing w:after="60"/>
      <w:ind w:left="720" w:hanging="720"/>
    </w:pPr>
    <w:rPr>
      <w:sz w:val="14"/>
    </w:rPr>
  </w:style>
  <w:style w:type="character" w:styleId="FootnoteReference">
    <w:name w:val="footnote reference"/>
    <w:rsid w:val="008C0F7B"/>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8C0F7B"/>
    <w:pPr>
      <w:ind w:left="720" w:hanging="720"/>
    </w:pPr>
    <w:rPr>
      <w:sz w:val="16"/>
    </w:rPr>
  </w:style>
  <w:style w:type="character" w:styleId="EndnoteReference">
    <w:name w:val="endnote reference"/>
    <w:semiHidden/>
    <w:rsid w:val="008C0F7B"/>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1948E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8C0F7B"/>
    <w:pPr>
      <w:numPr>
        <w:numId w:val="12"/>
      </w:numPr>
    </w:pPr>
  </w:style>
  <w:style w:type="paragraph" w:styleId="ListBullet3">
    <w:name w:val="List Bullet 3"/>
    <w:basedOn w:val="HouseStyleBase"/>
    <w:rsid w:val="008C0F7B"/>
    <w:pPr>
      <w:numPr>
        <w:ilvl w:val="2"/>
        <w:numId w:val="12"/>
      </w:numPr>
    </w:pPr>
  </w:style>
  <w:style w:type="paragraph" w:styleId="ListBullet4">
    <w:name w:val="List Bullet 4"/>
    <w:basedOn w:val="HouseStyleBase"/>
    <w:rsid w:val="008C0F7B"/>
    <w:pPr>
      <w:numPr>
        <w:ilvl w:val="3"/>
        <w:numId w:val="12"/>
      </w:numPr>
    </w:pPr>
  </w:style>
  <w:style w:type="paragraph" w:styleId="ListBullet5">
    <w:name w:val="List Bullet 5"/>
    <w:basedOn w:val="HouseStyleBase"/>
    <w:rsid w:val="008C0F7B"/>
    <w:pPr>
      <w:numPr>
        <w:ilvl w:val="4"/>
        <w:numId w:val="12"/>
      </w:numPr>
    </w:pPr>
  </w:style>
  <w:style w:type="paragraph" w:customStyle="1" w:styleId="ListBullet6">
    <w:name w:val="List Bullet 6"/>
    <w:basedOn w:val="HouseStyleBase"/>
    <w:rsid w:val="008C0F7B"/>
    <w:pPr>
      <w:numPr>
        <w:ilvl w:val="5"/>
        <w:numId w:val="12"/>
      </w:numPr>
    </w:pPr>
  </w:style>
  <w:style w:type="paragraph" w:customStyle="1" w:styleId="ListBullet7">
    <w:name w:val="List Bullet 7"/>
    <w:basedOn w:val="HouseStyleBase"/>
    <w:rsid w:val="008C0F7B"/>
    <w:pPr>
      <w:numPr>
        <w:ilvl w:val="6"/>
        <w:numId w:val="12"/>
      </w:numPr>
    </w:pPr>
  </w:style>
  <w:style w:type="paragraph" w:customStyle="1" w:styleId="ListBullet8">
    <w:name w:val="List Bullet 8"/>
    <w:basedOn w:val="HouseStyleBase"/>
    <w:semiHidden/>
    <w:rsid w:val="008C0F7B"/>
    <w:pPr>
      <w:numPr>
        <w:ilvl w:val="7"/>
        <w:numId w:val="12"/>
      </w:numPr>
    </w:pPr>
  </w:style>
  <w:style w:type="paragraph" w:customStyle="1" w:styleId="ListBullet9">
    <w:name w:val="List Bullet 9"/>
    <w:basedOn w:val="HouseStyleBase"/>
    <w:semiHidden/>
    <w:rsid w:val="008C0F7B"/>
    <w:pPr>
      <w:numPr>
        <w:ilvl w:val="8"/>
        <w:numId w:val="12"/>
      </w:numPr>
    </w:pPr>
  </w:style>
  <w:style w:type="paragraph" w:customStyle="1" w:styleId="ScheduleL1">
    <w:name w:val="Schedule L1"/>
    <w:basedOn w:val="HouseStyleBase"/>
    <w:next w:val="ScheduleL2A"/>
    <w:qFormat/>
    <w:rsid w:val="008C0F7B"/>
    <w:pPr>
      <w:keepNext/>
      <w:numPr>
        <w:numId w:val="11"/>
      </w:numPr>
      <w:spacing w:before="360"/>
      <w:outlineLvl w:val="0"/>
    </w:pPr>
    <w:rPr>
      <w:b/>
      <w:sz w:val="24"/>
    </w:rPr>
  </w:style>
  <w:style w:type="paragraph" w:customStyle="1" w:styleId="ScheduleL2">
    <w:name w:val="Schedule L2"/>
    <w:basedOn w:val="HouseStyleBase"/>
    <w:qFormat/>
    <w:rsid w:val="008C0F7B"/>
    <w:pPr>
      <w:numPr>
        <w:ilvl w:val="1"/>
        <w:numId w:val="11"/>
      </w:numPr>
      <w:outlineLvl w:val="1"/>
    </w:pPr>
  </w:style>
  <w:style w:type="paragraph" w:customStyle="1" w:styleId="ScheduleL3">
    <w:name w:val="Schedule L3"/>
    <w:basedOn w:val="HouseStyleBase"/>
    <w:qFormat/>
    <w:rsid w:val="008C0F7B"/>
    <w:pPr>
      <w:numPr>
        <w:ilvl w:val="2"/>
        <w:numId w:val="11"/>
      </w:numPr>
      <w:outlineLvl w:val="2"/>
    </w:pPr>
  </w:style>
  <w:style w:type="paragraph" w:customStyle="1" w:styleId="ScheduleL4">
    <w:name w:val="Schedule L4"/>
    <w:basedOn w:val="HouseStyleBase"/>
    <w:qFormat/>
    <w:rsid w:val="008C0F7B"/>
    <w:pPr>
      <w:numPr>
        <w:ilvl w:val="3"/>
        <w:numId w:val="11"/>
      </w:numPr>
      <w:outlineLvl w:val="3"/>
    </w:pPr>
  </w:style>
  <w:style w:type="paragraph" w:customStyle="1" w:styleId="ScheduleL5">
    <w:name w:val="Schedule L5"/>
    <w:basedOn w:val="HouseStyleBase"/>
    <w:qFormat/>
    <w:rsid w:val="008C0F7B"/>
    <w:pPr>
      <w:numPr>
        <w:ilvl w:val="4"/>
        <w:numId w:val="11"/>
      </w:numPr>
      <w:outlineLvl w:val="4"/>
    </w:pPr>
  </w:style>
  <w:style w:type="paragraph" w:customStyle="1" w:styleId="ScheduleL6">
    <w:name w:val="Schedule L6"/>
    <w:basedOn w:val="HouseStyleBase"/>
    <w:qFormat/>
    <w:rsid w:val="008C0F7B"/>
    <w:pPr>
      <w:numPr>
        <w:ilvl w:val="5"/>
        <w:numId w:val="11"/>
      </w:numPr>
      <w:outlineLvl w:val="5"/>
    </w:pPr>
  </w:style>
  <w:style w:type="paragraph" w:customStyle="1" w:styleId="ScheduleL7">
    <w:name w:val="Schedule L7"/>
    <w:basedOn w:val="HouseStyleBase"/>
    <w:qFormat/>
    <w:rsid w:val="008C0F7B"/>
    <w:pPr>
      <w:numPr>
        <w:ilvl w:val="6"/>
        <w:numId w:val="11"/>
      </w:numPr>
      <w:outlineLvl w:val="6"/>
    </w:pPr>
  </w:style>
  <w:style w:type="paragraph" w:customStyle="1" w:styleId="ScheduleL8">
    <w:name w:val="Schedule L8"/>
    <w:basedOn w:val="HouseStyleBase"/>
    <w:uiPriority w:val="99"/>
    <w:semiHidden/>
    <w:rsid w:val="008C0F7B"/>
    <w:pPr>
      <w:outlineLvl w:val="7"/>
    </w:pPr>
  </w:style>
  <w:style w:type="paragraph" w:customStyle="1" w:styleId="ScheduleL9">
    <w:name w:val="Schedule L9"/>
    <w:basedOn w:val="HouseStyleBase"/>
    <w:uiPriority w:val="99"/>
    <w:semiHidden/>
    <w:rsid w:val="008C0F7B"/>
    <w:pPr>
      <w:outlineLvl w:val="8"/>
    </w:pPr>
  </w:style>
  <w:style w:type="paragraph" w:customStyle="1" w:styleId="BodyTextIndent8">
    <w:name w:val="Body Text Indent 8"/>
    <w:basedOn w:val="HouseStyleBase"/>
    <w:link w:val="BodyTextIndent8Char"/>
    <w:semiHidden/>
    <w:rsid w:val="008C0F7B"/>
    <w:pPr>
      <w:ind w:left="5040"/>
    </w:pPr>
    <w:rPr>
      <w:sz w:val="22"/>
    </w:rPr>
  </w:style>
  <w:style w:type="character" w:customStyle="1" w:styleId="HouseStyleBaseChar">
    <w:name w:val="House Style Base Char"/>
    <w:link w:val="HouseStyleBase"/>
    <w:rsid w:val="008C0F7B"/>
    <w:rPr>
      <w:rFonts w:ascii="Arial" w:eastAsia="STZhongsong" w:hAnsi="Arial"/>
      <w:lang w:val="en-GB" w:eastAsia="zh-CN"/>
    </w:rPr>
  </w:style>
  <w:style w:type="character" w:customStyle="1" w:styleId="MarginTextChar">
    <w:name w:val="Margin Text Char"/>
    <w:basedOn w:val="HouseStyleBaseChar"/>
    <w:link w:val="MarginText"/>
    <w:rsid w:val="00575595"/>
    <w:rPr>
      <w:rFonts w:ascii="Arial" w:eastAsia="STZhongsong" w:hAnsi="Arial"/>
      <w:lang w:val="en-GB" w:eastAsia="zh-CN"/>
    </w:rPr>
  </w:style>
  <w:style w:type="character" w:customStyle="1" w:styleId="BodyTextIndent8Char">
    <w:name w:val="Body Text Indent 8 Char"/>
    <w:basedOn w:val="MarginTextChar"/>
    <w:link w:val="BodyTextIndent8"/>
    <w:semiHidden/>
    <w:rsid w:val="008C0F7B"/>
    <w:rPr>
      <w:rFonts w:ascii="Arial" w:eastAsia="STZhongsong" w:hAnsi="Arial"/>
      <w:sz w:val="22"/>
      <w:lang w:val="en-GB" w:eastAsia="zh-CN"/>
    </w:rPr>
  </w:style>
  <w:style w:type="paragraph" w:customStyle="1" w:styleId="BodyTextIndent9">
    <w:name w:val="Body Text Indent 9"/>
    <w:basedOn w:val="HouseStyleBase"/>
    <w:link w:val="BodyTextIndent9Char"/>
    <w:semiHidden/>
    <w:rsid w:val="008C0F7B"/>
    <w:pPr>
      <w:ind w:left="5760"/>
    </w:pPr>
    <w:rPr>
      <w:sz w:val="22"/>
    </w:rPr>
  </w:style>
  <w:style w:type="character" w:customStyle="1" w:styleId="BodyTextIndent9Char">
    <w:name w:val="Body Text Indent 9 Char"/>
    <w:basedOn w:val="MarginTextChar"/>
    <w:link w:val="BodyTextIndent9"/>
    <w:semiHidden/>
    <w:rsid w:val="008C0F7B"/>
    <w:rPr>
      <w:rFonts w:ascii="Arial" w:eastAsia="STZhongsong" w:hAnsi="Arial"/>
      <w:sz w:val="22"/>
      <w:lang w:val="en-GB" w:eastAsia="zh-CN"/>
    </w:rPr>
  </w:style>
  <w:style w:type="character" w:customStyle="1" w:styleId="BodyTextChar">
    <w:name w:val="Body Text Char"/>
    <w:link w:val="BodyText"/>
    <w:rsid w:val="001948E8"/>
    <w:rPr>
      <w:sz w:val="22"/>
      <w:lang w:val="en-GB" w:eastAsia="en-US"/>
    </w:rPr>
  </w:style>
  <w:style w:type="character" w:customStyle="1" w:styleId="BodyTextIndentChar">
    <w:name w:val="Body Text Indent Char"/>
    <w:link w:val="BodyTextIndent"/>
    <w:rsid w:val="00575595"/>
    <w:rPr>
      <w:rFonts w:ascii="Arial" w:eastAsia="STZhongsong" w:hAnsi="Arial"/>
      <w:lang w:val="en-GB" w:eastAsia="zh-CN"/>
    </w:rPr>
  </w:style>
  <w:style w:type="paragraph" w:styleId="BalloonText">
    <w:name w:val="Balloon Text"/>
    <w:basedOn w:val="Normal"/>
    <w:link w:val="BalloonTextChar"/>
    <w:uiPriority w:val="99"/>
    <w:unhideWhenUsed/>
    <w:rsid w:val="001948E8"/>
    <w:pPr>
      <w:spacing w:after="0"/>
    </w:pPr>
    <w:rPr>
      <w:rFonts w:ascii="Segoe UI" w:hAnsi="Segoe UI" w:cs="Segoe UI"/>
      <w:sz w:val="18"/>
      <w:szCs w:val="18"/>
    </w:rPr>
  </w:style>
  <w:style w:type="character" w:customStyle="1" w:styleId="BalloonTextChar">
    <w:name w:val="Balloon Text Char"/>
    <w:basedOn w:val="DefaultParagraphFont"/>
    <w:link w:val="BalloonText"/>
    <w:rsid w:val="001948E8"/>
    <w:rPr>
      <w:rFonts w:ascii="Segoe UI" w:hAnsi="Segoe UI" w:cs="Segoe UI"/>
      <w:sz w:val="18"/>
      <w:szCs w:val="18"/>
      <w:lang w:val="en-GB" w:eastAsia="en-US"/>
    </w:rPr>
  </w:style>
  <w:style w:type="paragraph" w:styleId="Bibliography">
    <w:name w:val="Bibliography"/>
    <w:basedOn w:val="Normal"/>
    <w:next w:val="Normal"/>
    <w:uiPriority w:val="37"/>
    <w:semiHidden/>
    <w:unhideWhenUsed/>
    <w:rsid w:val="001948E8"/>
  </w:style>
  <w:style w:type="paragraph" w:styleId="BlockText">
    <w:name w:val="Block Text"/>
    <w:basedOn w:val="Normal"/>
    <w:semiHidden/>
    <w:unhideWhenUsed/>
    <w:rsid w:val="001948E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1948E8"/>
    <w:pPr>
      <w:spacing w:after="120" w:line="480" w:lineRule="auto"/>
    </w:pPr>
  </w:style>
  <w:style w:type="character" w:customStyle="1" w:styleId="BodyText2Char">
    <w:name w:val="Body Text 2 Char"/>
    <w:basedOn w:val="DefaultParagraphFont"/>
    <w:link w:val="BodyText2"/>
    <w:semiHidden/>
    <w:rsid w:val="001948E8"/>
    <w:rPr>
      <w:sz w:val="22"/>
      <w:lang w:val="en-GB" w:eastAsia="en-US"/>
    </w:rPr>
  </w:style>
  <w:style w:type="paragraph" w:styleId="BodyText3">
    <w:name w:val="Body Text 3"/>
    <w:basedOn w:val="Normal"/>
    <w:link w:val="BodyText3Char"/>
    <w:semiHidden/>
    <w:unhideWhenUsed/>
    <w:rsid w:val="001948E8"/>
    <w:pPr>
      <w:spacing w:after="120"/>
    </w:pPr>
    <w:rPr>
      <w:sz w:val="16"/>
      <w:szCs w:val="16"/>
    </w:rPr>
  </w:style>
  <w:style w:type="character" w:customStyle="1" w:styleId="BodyText3Char">
    <w:name w:val="Body Text 3 Char"/>
    <w:basedOn w:val="DefaultParagraphFont"/>
    <w:link w:val="BodyText3"/>
    <w:semiHidden/>
    <w:rsid w:val="001948E8"/>
    <w:rPr>
      <w:sz w:val="16"/>
      <w:szCs w:val="16"/>
      <w:lang w:val="en-GB" w:eastAsia="en-US"/>
    </w:rPr>
  </w:style>
  <w:style w:type="paragraph" w:styleId="BodyTextFirstIndent">
    <w:name w:val="Body Text First Indent"/>
    <w:basedOn w:val="BodyText"/>
    <w:link w:val="BodyTextFirstIndentChar"/>
    <w:semiHidden/>
    <w:unhideWhenUsed/>
    <w:rsid w:val="001948E8"/>
    <w:pPr>
      <w:spacing w:after="240"/>
      <w:ind w:firstLine="360"/>
    </w:pPr>
  </w:style>
  <w:style w:type="character" w:customStyle="1" w:styleId="BodyTextFirstIndentChar">
    <w:name w:val="Body Text First Indent Char"/>
    <w:basedOn w:val="BodyTextChar"/>
    <w:link w:val="BodyTextFirstIndent"/>
    <w:semiHidden/>
    <w:rsid w:val="001948E8"/>
    <w:rPr>
      <w:sz w:val="22"/>
      <w:lang w:val="en-GB" w:eastAsia="en-US"/>
    </w:rPr>
  </w:style>
  <w:style w:type="paragraph" w:styleId="BodyTextFirstIndent2">
    <w:name w:val="Body Text First Indent 2"/>
    <w:basedOn w:val="BodyTextIndent"/>
    <w:link w:val="BodyTextFirstIndent2Char"/>
    <w:semiHidden/>
    <w:unhideWhenUsed/>
    <w:rsid w:val="001948E8"/>
    <w:pPr>
      <w:numPr>
        <w:numId w:val="0"/>
      </w:numPr>
      <w:overflowPunct w:val="0"/>
      <w:autoSpaceDE w:val="0"/>
      <w:autoSpaceDN w:val="0"/>
      <w:spacing w:line="360" w:lineRule="auto"/>
      <w:ind w:left="360" w:firstLine="360"/>
      <w:textAlignment w:val="baseline"/>
    </w:pPr>
    <w:rPr>
      <w:lang w:eastAsia="en-US"/>
    </w:rPr>
  </w:style>
  <w:style w:type="character" w:customStyle="1" w:styleId="BodyTextFirstIndent2Char">
    <w:name w:val="Body Text First Indent 2 Char"/>
    <w:basedOn w:val="BodyTextIndentChar"/>
    <w:link w:val="BodyTextFirstIndent2"/>
    <w:semiHidden/>
    <w:rsid w:val="001948E8"/>
    <w:rPr>
      <w:rFonts w:ascii="Arial" w:eastAsia="STZhongsong" w:hAnsi="Arial"/>
      <w:lang w:val="en-GB" w:eastAsia="en-US"/>
    </w:rPr>
  </w:style>
  <w:style w:type="character" w:styleId="BookTitle">
    <w:name w:val="Book Title"/>
    <w:basedOn w:val="DefaultParagraphFont"/>
    <w:uiPriority w:val="33"/>
    <w:rsid w:val="001948E8"/>
    <w:rPr>
      <w:b/>
      <w:bCs/>
      <w:i/>
      <w:iCs/>
      <w:spacing w:val="5"/>
    </w:rPr>
  </w:style>
  <w:style w:type="paragraph" w:styleId="Caption">
    <w:name w:val="caption"/>
    <w:basedOn w:val="Normal"/>
    <w:next w:val="Normal"/>
    <w:semiHidden/>
    <w:unhideWhenUsed/>
    <w:qFormat/>
    <w:rsid w:val="001948E8"/>
    <w:pPr>
      <w:spacing w:after="200"/>
    </w:pPr>
    <w:rPr>
      <w:i/>
      <w:iCs/>
      <w:color w:val="1F497D" w:themeColor="text2"/>
      <w:sz w:val="18"/>
      <w:szCs w:val="18"/>
    </w:rPr>
  </w:style>
  <w:style w:type="paragraph" w:styleId="Closing">
    <w:name w:val="Closing"/>
    <w:basedOn w:val="Normal"/>
    <w:link w:val="ClosingChar"/>
    <w:semiHidden/>
    <w:unhideWhenUsed/>
    <w:rsid w:val="001948E8"/>
    <w:pPr>
      <w:spacing w:after="0"/>
      <w:ind w:left="4252"/>
    </w:pPr>
  </w:style>
  <w:style w:type="character" w:customStyle="1" w:styleId="ClosingChar">
    <w:name w:val="Closing Char"/>
    <w:basedOn w:val="DefaultParagraphFont"/>
    <w:link w:val="Closing"/>
    <w:semiHidden/>
    <w:rsid w:val="001948E8"/>
    <w:rPr>
      <w:sz w:val="22"/>
      <w:lang w:val="en-GB" w:eastAsia="en-US"/>
    </w:rPr>
  </w:style>
  <w:style w:type="table" w:styleId="ColorfulGrid">
    <w:name w:val="Colorful Grid"/>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948E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948E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948E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948E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948E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948E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948E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948E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948E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948E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948E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948E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948E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948E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1948E8"/>
    <w:rPr>
      <w:sz w:val="16"/>
      <w:szCs w:val="16"/>
    </w:rPr>
  </w:style>
  <w:style w:type="paragraph" w:styleId="CommentText">
    <w:name w:val="annotation text"/>
    <w:basedOn w:val="Normal"/>
    <w:link w:val="CommentTextChar"/>
    <w:uiPriority w:val="99"/>
    <w:unhideWhenUsed/>
    <w:rsid w:val="008C0F7B"/>
  </w:style>
  <w:style w:type="character" w:customStyle="1" w:styleId="CommentTextChar">
    <w:name w:val="Comment Text Char"/>
    <w:basedOn w:val="DefaultParagraphFont"/>
    <w:link w:val="CommentText"/>
    <w:uiPriority w:val="99"/>
    <w:rsid w:val="008C0F7B"/>
    <w:rPr>
      <w:rFonts w:ascii="Arial" w:hAnsi="Arial"/>
      <w:lang w:val="en-GB" w:eastAsia="en-US"/>
    </w:rPr>
  </w:style>
  <w:style w:type="paragraph" w:styleId="CommentSubject">
    <w:name w:val="annotation subject"/>
    <w:basedOn w:val="CommentText"/>
    <w:next w:val="CommentText"/>
    <w:link w:val="CommentSubjectChar"/>
    <w:semiHidden/>
    <w:unhideWhenUsed/>
    <w:rsid w:val="001948E8"/>
    <w:rPr>
      <w:b/>
      <w:bCs/>
    </w:rPr>
  </w:style>
  <w:style w:type="character" w:customStyle="1" w:styleId="CommentSubjectChar">
    <w:name w:val="Comment Subject Char"/>
    <w:basedOn w:val="CommentTextChar"/>
    <w:link w:val="CommentSubject"/>
    <w:semiHidden/>
    <w:rsid w:val="001948E8"/>
    <w:rPr>
      <w:rFonts w:ascii="Arial" w:hAnsi="Arial"/>
      <w:b/>
      <w:bCs/>
      <w:lang w:val="en-GB" w:eastAsia="en-US"/>
    </w:rPr>
  </w:style>
  <w:style w:type="table" w:styleId="DarkList">
    <w:name w:val="Dark List"/>
    <w:basedOn w:val="TableNormal"/>
    <w:uiPriority w:val="70"/>
    <w:semiHidden/>
    <w:unhideWhenUsed/>
    <w:rsid w:val="001948E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948E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948E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948E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948E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948E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948E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1948E8"/>
  </w:style>
  <w:style w:type="character" w:customStyle="1" w:styleId="DateChar">
    <w:name w:val="Date Char"/>
    <w:basedOn w:val="DefaultParagraphFont"/>
    <w:link w:val="Date"/>
    <w:semiHidden/>
    <w:rsid w:val="001948E8"/>
    <w:rPr>
      <w:sz w:val="22"/>
      <w:lang w:val="en-GB" w:eastAsia="en-US"/>
    </w:rPr>
  </w:style>
  <w:style w:type="paragraph" w:styleId="DocumentMap">
    <w:name w:val="Document Map"/>
    <w:basedOn w:val="Normal"/>
    <w:link w:val="DocumentMapChar"/>
    <w:unhideWhenUsed/>
    <w:rsid w:val="001948E8"/>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1948E8"/>
    <w:rPr>
      <w:rFonts w:ascii="Segoe UI" w:hAnsi="Segoe UI" w:cs="Segoe UI"/>
      <w:sz w:val="16"/>
      <w:szCs w:val="16"/>
      <w:lang w:val="en-GB" w:eastAsia="en-US"/>
    </w:rPr>
  </w:style>
  <w:style w:type="paragraph" w:styleId="E-mailSignature">
    <w:name w:val="E-mail Signature"/>
    <w:basedOn w:val="Normal"/>
    <w:link w:val="E-mailSignatureChar"/>
    <w:semiHidden/>
    <w:unhideWhenUsed/>
    <w:rsid w:val="001948E8"/>
    <w:pPr>
      <w:spacing w:after="0"/>
    </w:pPr>
  </w:style>
  <w:style w:type="character" w:customStyle="1" w:styleId="E-mailSignatureChar">
    <w:name w:val="E-mail Signature Char"/>
    <w:basedOn w:val="DefaultParagraphFont"/>
    <w:link w:val="E-mailSignature"/>
    <w:semiHidden/>
    <w:rsid w:val="001948E8"/>
    <w:rPr>
      <w:sz w:val="22"/>
      <w:lang w:val="en-GB" w:eastAsia="en-US"/>
    </w:rPr>
  </w:style>
  <w:style w:type="character" w:styleId="Emphasis">
    <w:name w:val="Emphasis"/>
    <w:basedOn w:val="DefaultParagraphFont"/>
    <w:uiPriority w:val="65"/>
    <w:semiHidden/>
    <w:rsid w:val="001948E8"/>
    <w:rPr>
      <w:i/>
      <w:iCs/>
    </w:rPr>
  </w:style>
  <w:style w:type="paragraph" w:styleId="EnvelopeAddress">
    <w:name w:val="envelope address"/>
    <w:basedOn w:val="Normal"/>
    <w:semiHidden/>
    <w:unhideWhenUsed/>
    <w:rsid w:val="001948E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948E8"/>
    <w:pPr>
      <w:spacing w:after="0"/>
    </w:pPr>
    <w:rPr>
      <w:rFonts w:asciiTheme="majorHAnsi" w:eastAsiaTheme="majorEastAsia" w:hAnsiTheme="majorHAnsi" w:cstheme="majorBidi"/>
    </w:rPr>
  </w:style>
  <w:style w:type="character" w:styleId="FollowedHyperlink">
    <w:name w:val="FollowedHyperlink"/>
    <w:basedOn w:val="DefaultParagraphFont"/>
    <w:semiHidden/>
    <w:unhideWhenUsed/>
    <w:rsid w:val="001948E8"/>
    <w:rPr>
      <w:color w:val="800080" w:themeColor="followedHyperlink"/>
      <w:u w:val="single"/>
    </w:rPr>
  </w:style>
  <w:style w:type="table" w:styleId="GridTable1Light">
    <w:name w:val="Grid Table 1 Light"/>
    <w:basedOn w:val="TableNormal"/>
    <w:uiPriority w:val="46"/>
    <w:rsid w:val="001948E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948E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948E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948E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948E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948E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48E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948E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948E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948E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948E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948E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948E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948E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948E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948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948E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948E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948E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948E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948E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948E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948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948E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948E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948E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948E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948E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948E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948E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948E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948E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948E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948E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948E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948E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948E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948E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948E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948E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948E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948E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1948E8"/>
    <w:rPr>
      <w:color w:val="2B579A"/>
      <w:shd w:val="clear" w:color="auto" w:fill="E1DFDD"/>
    </w:rPr>
  </w:style>
  <w:style w:type="character" w:styleId="HTMLAcronym">
    <w:name w:val="HTML Acronym"/>
    <w:basedOn w:val="DefaultParagraphFont"/>
    <w:semiHidden/>
    <w:rsid w:val="001948E8"/>
  </w:style>
  <w:style w:type="paragraph" w:styleId="HTMLAddress">
    <w:name w:val="HTML Address"/>
    <w:basedOn w:val="Normal"/>
    <w:link w:val="HTMLAddressChar"/>
    <w:semiHidden/>
    <w:rsid w:val="001948E8"/>
    <w:pPr>
      <w:spacing w:after="0"/>
    </w:pPr>
    <w:rPr>
      <w:i/>
      <w:iCs/>
    </w:rPr>
  </w:style>
  <w:style w:type="character" w:customStyle="1" w:styleId="HTMLAddressChar">
    <w:name w:val="HTML Address Char"/>
    <w:basedOn w:val="DefaultParagraphFont"/>
    <w:link w:val="HTMLAddress"/>
    <w:semiHidden/>
    <w:rsid w:val="001948E8"/>
    <w:rPr>
      <w:i/>
      <w:iCs/>
      <w:sz w:val="22"/>
      <w:lang w:val="en-GB" w:eastAsia="en-US"/>
    </w:rPr>
  </w:style>
  <w:style w:type="character" w:styleId="HTMLCite">
    <w:name w:val="HTML Cite"/>
    <w:basedOn w:val="DefaultParagraphFont"/>
    <w:semiHidden/>
    <w:rsid w:val="001948E8"/>
    <w:rPr>
      <w:i/>
      <w:iCs/>
    </w:rPr>
  </w:style>
  <w:style w:type="character" w:styleId="HTMLCode">
    <w:name w:val="HTML Code"/>
    <w:basedOn w:val="DefaultParagraphFont"/>
    <w:semiHidden/>
    <w:rsid w:val="001948E8"/>
    <w:rPr>
      <w:rFonts w:ascii="Consolas" w:hAnsi="Consolas"/>
      <w:sz w:val="20"/>
      <w:szCs w:val="20"/>
    </w:rPr>
  </w:style>
  <w:style w:type="character" w:styleId="HTMLDefinition">
    <w:name w:val="HTML Definition"/>
    <w:basedOn w:val="DefaultParagraphFont"/>
    <w:semiHidden/>
    <w:rsid w:val="001948E8"/>
    <w:rPr>
      <w:i/>
      <w:iCs/>
    </w:rPr>
  </w:style>
  <w:style w:type="character" w:styleId="HTMLKeyboard">
    <w:name w:val="HTML Keyboard"/>
    <w:basedOn w:val="DefaultParagraphFont"/>
    <w:semiHidden/>
    <w:rsid w:val="001948E8"/>
    <w:rPr>
      <w:rFonts w:ascii="Consolas" w:hAnsi="Consolas"/>
      <w:sz w:val="20"/>
      <w:szCs w:val="20"/>
    </w:rPr>
  </w:style>
  <w:style w:type="paragraph" w:styleId="HTMLPreformatted">
    <w:name w:val="HTML Preformatted"/>
    <w:basedOn w:val="Normal"/>
    <w:link w:val="HTMLPreformattedChar"/>
    <w:semiHidden/>
    <w:rsid w:val="001948E8"/>
    <w:pPr>
      <w:spacing w:after="0"/>
    </w:pPr>
    <w:rPr>
      <w:rFonts w:ascii="Consolas" w:hAnsi="Consolas"/>
    </w:rPr>
  </w:style>
  <w:style w:type="character" w:customStyle="1" w:styleId="HTMLPreformattedChar">
    <w:name w:val="HTML Preformatted Char"/>
    <w:basedOn w:val="DefaultParagraphFont"/>
    <w:link w:val="HTMLPreformatted"/>
    <w:semiHidden/>
    <w:rsid w:val="001948E8"/>
    <w:rPr>
      <w:rFonts w:ascii="Consolas" w:hAnsi="Consolas"/>
      <w:lang w:val="en-GB" w:eastAsia="en-US"/>
    </w:rPr>
  </w:style>
  <w:style w:type="character" w:styleId="HTMLSample">
    <w:name w:val="HTML Sample"/>
    <w:basedOn w:val="DefaultParagraphFont"/>
    <w:semiHidden/>
    <w:rsid w:val="001948E8"/>
    <w:rPr>
      <w:rFonts w:ascii="Consolas" w:hAnsi="Consolas"/>
      <w:sz w:val="24"/>
      <w:szCs w:val="24"/>
    </w:rPr>
  </w:style>
  <w:style w:type="character" w:styleId="HTMLTypewriter">
    <w:name w:val="HTML Typewriter"/>
    <w:basedOn w:val="DefaultParagraphFont"/>
    <w:semiHidden/>
    <w:rsid w:val="001948E8"/>
    <w:rPr>
      <w:rFonts w:ascii="Consolas" w:hAnsi="Consolas"/>
      <w:sz w:val="20"/>
      <w:szCs w:val="20"/>
    </w:rPr>
  </w:style>
  <w:style w:type="character" w:styleId="HTMLVariable">
    <w:name w:val="HTML Variable"/>
    <w:basedOn w:val="DefaultParagraphFont"/>
    <w:semiHidden/>
    <w:rsid w:val="001948E8"/>
    <w:rPr>
      <w:i/>
      <w:iCs/>
    </w:rPr>
  </w:style>
  <w:style w:type="character" w:styleId="Hyperlink">
    <w:name w:val="Hyperlink"/>
    <w:basedOn w:val="DefaultParagraphFont"/>
    <w:uiPriority w:val="99"/>
    <w:unhideWhenUsed/>
    <w:rsid w:val="008C0F7B"/>
    <w:rPr>
      <w:color w:val="0000FF" w:themeColor="hyperlink"/>
      <w:u w:val="single"/>
    </w:rPr>
  </w:style>
  <w:style w:type="paragraph" w:styleId="Index1">
    <w:name w:val="index 1"/>
    <w:basedOn w:val="Normal"/>
    <w:next w:val="Normal"/>
    <w:autoRedefine/>
    <w:semiHidden/>
    <w:rsid w:val="001948E8"/>
    <w:pPr>
      <w:spacing w:after="0"/>
      <w:ind w:left="220" w:hanging="220"/>
    </w:pPr>
  </w:style>
  <w:style w:type="paragraph" w:styleId="Index2">
    <w:name w:val="index 2"/>
    <w:basedOn w:val="Normal"/>
    <w:next w:val="Normal"/>
    <w:autoRedefine/>
    <w:semiHidden/>
    <w:rsid w:val="001948E8"/>
    <w:pPr>
      <w:spacing w:after="0"/>
      <w:ind w:left="440" w:hanging="220"/>
    </w:pPr>
  </w:style>
  <w:style w:type="paragraph" w:styleId="Index3">
    <w:name w:val="index 3"/>
    <w:basedOn w:val="Normal"/>
    <w:next w:val="Normal"/>
    <w:autoRedefine/>
    <w:semiHidden/>
    <w:rsid w:val="001948E8"/>
    <w:pPr>
      <w:spacing w:after="0"/>
      <w:ind w:left="660" w:hanging="220"/>
    </w:pPr>
  </w:style>
  <w:style w:type="paragraph" w:styleId="Index4">
    <w:name w:val="index 4"/>
    <w:basedOn w:val="Normal"/>
    <w:next w:val="Normal"/>
    <w:autoRedefine/>
    <w:semiHidden/>
    <w:rsid w:val="001948E8"/>
    <w:pPr>
      <w:spacing w:after="0"/>
      <w:ind w:left="880" w:hanging="220"/>
    </w:pPr>
  </w:style>
  <w:style w:type="paragraph" w:styleId="Index5">
    <w:name w:val="index 5"/>
    <w:basedOn w:val="Normal"/>
    <w:next w:val="Normal"/>
    <w:autoRedefine/>
    <w:semiHidden/>
    <w:rsid w:val="001948E8"/>
    <w:pPr>
      <w:spacing w:after="0"/>
      <w:ind w:left="1100" w:hanging="220"/>
    </w:pPr>
  </w:style>
  <w:style w:type="paragraph" w:styleId="Index6">
    <w:name w:val="index 6"/>
    <w:basedOn w:val="Normal"/>
    <w:next w:val="Normal"/>
    <w:autoRedefine/>
    <w:semiHidden/>
    <w:rsid w:val="001948E8"/>
    <w:pPr>
      <w:spacing w:after="0"/>
      <w:ind w:left="1320" w:hanging="220"/>
    </w:pPr>
  </w:style>
  <w:style w:type="paragraph" w:styleId="Index7">
    <w:name w:val="index 7"/>
    <w:basedOn w:val="Normal"/>
    <w:next w:val="Normal"/>
    <w:autoRedefine/>
    <w:semiHidden/>
    <w:rsid w:val="001948E8"/>
    <w:pPr>
      <w:spacing w:after="0"/>
      <w:ind w:left="1540" w:hanging="220"/>
    </w:pPr>
  </w:style>
  <w:style w:type="paragraph" w:styleId="Index8">
    <w:name w:val="index 8"/>
    <w:basedOn w:val="Normal"/>
    <w:next w:val="Normal"/>
    <w:autoRedefine/>
    <w:semiHidden/>
    <w:rsid w:val="001948E8"/>
    <w:pPr>
      <w:spacing w:after="0"/>
      <w:ind w:left="1760" w:hanging="220"/>
    </w:pPr>
  </w:style>
  <w:style w:type="paragraph" w:styleId="Index9">
    <w:name w:val="index 9"/>
    <w:basedOn w:val="Normal"/>
    <w:next w:val="Normal"/>
    <w:autoRedefine/>
    <w:semiHidden/>
    <w:rsid w:val="001948E8"/>
    <w:pPr>
      <w:spacing w:after="0"/>
      <w:ind w:left="1980" w:hanging="220"/>
    </w:pPr>
  </w:style>
  <w:style w:type="paragraph" w:styleId="IndexHeading">
    <w:name w:val="index heading"/>
    <w:basedOn w:val="Normal"/>
    <w:next w:val="Index1"/>
    <w:semiHidden/>
    <w:rsid w:val="001948E8"/>
    <w:rPr>
      <w:rFonts w:asciiTheme="majorHAnsi" w:eastAsiaTheme="majorEastAsia" w:hAnsiTheme="majorHAnsi" w:cstheme="majorBidi"/>
      <w:b/>
      <w:bCs/>
    </w:rPr>
  </w:style>
  <w:style w:type="character" w:styleId="IntenseEmphasis">
    <w:name w:val="Intense Emphasis"/>
    <w:basedOn w:val="DefaultParagraphFont"/>
    <w:uiPriority w:val="21"/>
    <w:rsid w:val="001948E8"/>
    <w:rPr>
      <w:i/>
      <w:iCs/>
      <w:color w:val="4F81BD" w:themeColor="accent1"/>
    </w:rPr>
  </w:style>
  <w:style w:type="paragraph" w:styleId="IntenseQuote">
    <w:name w:val="Intense Quote"/>
    <w:basedOn w:val="Normal"/>
    <w:next w:val="Normal"/>
    <w:link w:val="IntenseQuoteChar"/>
    <w:uiPriority w:val="30"/>
    <w:rsid w:val="001948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948E8"/>
    <w:rPr>
      <w:i/>
      <w:iCs/>
      <w:color w:val="4F81BD" w:themeColor="accent1"/>
      <w:sz w:val="22"/>
      <w:lang w:val="en-GB" w:eastAsia="en-US"/>
    </w:rPr>
  </w:style>
  <w:style w:type="character" w:styleId="IntenseReference">
    <w:name w:val="Intense Reference"/>
    <w:basedOn w:val="DefaultParagraphFont"/>
    <w:uiPriority w:val="32"/>
    <w:rsid w:val="001948E8"/>
    <w:rPr>
      <w:b/>
      <w:bCs/>
      <w:smallCaps/>
      <w:color w:val="4F81BD" w:themeColor="accent1"/>
      <w:spacing w:val="5"/>
    </w:rPr>
  </w:style>
  <w:style w:type="table" w:styleId="LightGrid">
    <w:name w:val="Light Grid"/>
    <w:basedOn w:val="TableNormal"/>
    <w:uiPriority w:val="62"/>
    <w:semiHidden/>
    <w:unhideWhenUsed/>
    <w:rsid w:val="001948E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948E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948E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948E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948E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948E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948E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948E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948E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948E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948E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948E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948E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948E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948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948E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948E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948E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948E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948E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948E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1948E8"/>
  </w:style>
  <w:style w:type="paragraph" w:styleId="List">
    <w:name w:val="List"/>
    <w:basedOn w:val="Normal"/>
    <w:semiHidden/>
    <w:unhideWhenUsed/>
    <w:rsid w:val="001948E8"/>
    <w:pPr>
      <w:ind w:left="283" w:hanging="283"/>
      <w:contextualSpacing/>
    </w:pPr>
  </w:style>
  <w:style w:type="paragraph" w:styleId="List2">
    <w:name w:val="List 2"/>
    <w:basedOn w:val="Normal"/>
    <w:semiHidden/>
    <w:unhideWhenUsed/>
    <w:rsid w:val="001948E8"/>
    <w:pPr>
      <w:ind w:left="566" w:hanging="283"/>
      <w:contextualSpacing/>
    </w:pPr>
  </w:style>
  <w:style w:type="paragraph" w:styleId="List3">
    <w:name w:val="List 3"/>
    <w:basedOn w:val="Normal"/>
    <w:semiHidden/>
    <w:unhideWhenUsed/>
    <w:rsid w:val="001948E8"/>
    <w:pPr>
      <w:ind w:left="849" w:hanging="283"/>
      <w:contextualSpacing/>
    </w:pPr>
  </w:style>
  <w:style w:type="paragraph" w:styleId="List4">
    <w:name w:val="List 4"/>
    <w:basedOn w:val="Normal"/>
    <w:semiHidden/>
    <w:unhideWhenUsed/>
    <w:rsid w:val="001948E8"/>
    <w:pPr>
      <w:ind w:left="1132" w:hanging="283"/>
      <w:contextualSpacing/>
    </w:pPr>
  </w:style>
  <w:style w:type="paragraph" w:styleId="List5">
    <w:name w:val="List 5"/>
    <w:basedOn w:val="Normal"/>
    <w:semiHidden/>
    <w:unhideWhenUsed/>
    <w:rsid w:val="001948E8"/>
    <w:pPr>
      <w:ind w:left="1415" w:hanging="283"/>
      <w:contextualSpacing/>
    </w:pPr>
  </w:style>
  <w:style w:type="paragraph" w:styleId="ListContinue">
    <w:name w:val="List Continue"/>
    <w:basedOn w:val="Normal"/>
    <w:semiHidden/>
    <w:rsid w:val="001948E8"/>
    <w:pPr>
      <w:spacing w:after="120"/>
      <w:ind w:left="283"/>
      <w:contextualSpacing/>
    </w:pPr>
  </w:style>
  <w:style w:type="paragraph" w:styleId="ListContinue2">
    <w:name w:val="List Continue 2"/>
    <w:basedOn w:val="Normal"/>
    <w:semiHidden/>
    <w:rsid w:val="001948E8"/>
    <w:pPr>
      <w:spacing w:after="120"/>
      <w:ind w:left="566"/>
      <w:contextualSpacing/>
    </w:pPr>
  </w:style>
  <w:style w:type="paragraph" w:styleId="ListContinue3">
    <w:name w:val="List Continue 3"/>
    <w:basedOn w:val="Normal"/>
    <w:semiHidden/>
    <w:rsid w:val="001948E8"/>
    <w:pPr>
      <w:spacing w:after="120"/>
      <w:ind w:left="849"/>
      <w:contextualSpacing/>
    </w:pPr>
  </w:style>
  <w:style w:type="paragraph" w:styleId="ListContinue4">
    <w:name w:val="List Continue 4"/>
    <w:basedOn w:val="Normal"/>
    <w:semiHidden/>
    <w:rsid w:val="001948E8"/>
    <w:pPr>
      <w:spacing w:after="120"/>
      <w:ind w:left="1132"/>
      <w:contextualSpacing/>
    </w:pPr>
  </w:style>
  <w:style w:type="paragraph" w:styleId="ListContinue5">
    <w:name w:val="List Continue 5"/>
    <w:basedOn w:val="Normal"/>
    <w:semiHidden/>
    <w:rsid w:val="001948E8"/>
    <w:pPr>
      <w:spacing w:after="120"/>
      <w:ind w:left="1415"/>
      <w:contextualSpacing/>
    </w:pPr>
  </w:style>
  <w:style w:type="paragraph" w:styleId="ListNumber">
    <w:name w:val="List Number"/>
    <w:basedOn w:val="Normal"/>
    <w:semiHidden/>
    <w:rsid w:val="001948E8"/>
    <w:pPr>
      <w:numPr>
        <w:numId w:val="4"/>
      </w:numPr>
      <w:contextualSpacing/>
    </w:pPr>
  </w:style>
  <w:style w:type="paragraph" w:styleId="ListNumber2">
    <w:name w:val="List Number 2"/>
    <w:basedOn w:val="Normal"/>
    <w:semiHidden/>
    <w:rsid w:val="001948E8"/>
    <w:pPr>
      <w:numPr>
        <w:numId w:val="5"/>
      </w:numPr>
      <w:contextualSpacing/>
    </w:pPr>
  </w:style>
  <w:style w:type="paragraph" w:styleId="ListNumber3">
    <w:name w:val="List Number 3"/>
    <w:basedOn w:val="Normal"/>
    <w:semiHidden/>
    <w:rsid w:val="001948E8"/>
    <w:pPr>
      <w:numPr>
        <w:numId w:val="6"/>
      </w:numPr>
      <w:contextualSpacing/>
    </w:pPr>
  </w:style>
  <w:style w:type="paragraph" w:styleId="ListNumber4">
    <w:name w:val="List Number 4"/>
    <w:basedOn w:val="Normal"/>
    <w:semiHidden/>
    <w:rsid w:val="001948E8"/>
    <w:pPr>
      <w:numPr>
        <w:numId w:val="7"/>
      </w:numPr>
      <w:contextualSpacing/>
    </w:pPr>
  </w:style>
  <w:style w:type="paragraph" w:styleId="ListNumber5">
    <w:name w:val="List Number 5"/>
    <w:basedOn w:val="Normal"/>
    <w:semiHidden/>
    <w:rsid w:val="001948E8"/>
    <w:pPr>
      <w:numPr>
        <w:numId w:val="8"/>
      </w:numPr>
      <w:contextualSpacing/>
    </w:pPr>
  </w:style>
  <w:style w:type="paragraph" w:styleId="ListParagraph">
    <w:name w:val="List Paragraph"/>
    <w:basedOn w:val="Normal"/>
    <w:uiPriority w:val="1"/>
    <w:qFormat/>
    <w:rsid w:val="001948E8"/>
    <w:pPr>
      <w:ind w:left="720"/>
      <w:contextualSpacing/>
    </w:pPr>
  </w:style>
  <w:style w:type="table" w:styleId="ListTable1Light">
    <w:name w:val="List Table 1 Light"/>
    <w:basedOn w:val="TableNormal"/>
    <w:uiPriority w:val="46"/>
    <w:rsid w:val="001948E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948E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948E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948E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948E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948E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948E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948E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948E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948E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948E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948E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948E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948E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948E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948E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948E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948E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948E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948E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948E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948E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948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948E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948E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948E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948E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948E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948E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948E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948E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948E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948E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948E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948E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948E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948E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948E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948E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948E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948E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948E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948E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948E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948E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948E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948E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948E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948E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1948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Consolas" w:hAnsi="Consolas"/>
      <w:lang w:val="en-GB" w:eastAsia="en-US"/>
    </w:rPr>
  </w:style>
  <w:style w:type="character" w:customStyle="1" w:styleId="MacroTextChar">
    <w:name w:val="Macro Text Char"/>
    <w:basedOn w:val="DefaultParagraphFont"/>
    <w:link w:val="MacroText"/>
    <w:rsid w:val="001948E8"/>
    <w:rPr>
      <w:rFonts w:ascii="Consolas" w:hAnsi="Consolas"/>
      <w:lang w:val="en-GB" w:eastAsia="en-US"/>
    </w:rPr>
  </w:style>
  <w:style w:type="table" w:styleId="MediumGrid1">
    <w:name w:val="Medium Grid 1"/>
    <w:basedOn w:val="TableNormal"/>
    <w:uiPriority w:val="67"/>
    <w:semiHidden/>
    <w:unhideWhenUsed/>
    <w:rsid w:val="001948E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948E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948E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948E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948E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948E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948E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948E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948E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948E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948E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948E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948E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948E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948E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948E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948E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948E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948E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948E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948E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1948E8"/>
    <w:rPr>
      <w:color w:val="2B579A"/>
      <w:shd w:val="clear" w:color="auto" w:fill="E1DFDD"/>
    </w:rPr>
  </w:style>
  <w:style w:type="paragraph" w:styleId="MessageHeader">
    <w:name w:val="Message Header"/>
    <w:basedOn w:val="Normal"/>
    <w:link w:val="MessageHeaderChar"/>
    <w:rsid w:val="001948E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948E8"/>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rsid w:val="001948E8"/>
    <w:pPr>
      <w:overflowPunct w:val="0"/>
      <w:autoSpaceDE w:val="0"/>
      <w:autoSpaceDN w:val="0"/>
      <w:adjustRightInd w:val="0"/>
      <w:jc w:val="both"/>
      <w:textAlignment w:val="baseline"/>
    </w:pPr>
    <w:rPr>
      <w:sz w:val="22"/>
      <w:lang w:val="en-GB" w:eastAsia="en-US"/>
    </w:rPr>
  </w:style>
  <w:style w:type="paragraph" w:styleId="NormalWeb">
    <w:name w:val="Normal (Web)"/>
    <w:basedOn w:val="Normal"/>
    <w:semiHidden/>
    <w:unhideWhenUsed/>
    <w:rsid w:val="001948E8"/>
    <w:rPr>
      <w:sz w:val="24"/>
      <w:szCs w:val="24"/>
    </w:rPr>
  </w:style>
  <w:style w:type="paragraph" w:styleId="NormalIndent">
    <w:name w:val="Normal Indent"/>
    <w:basedOn w:val="Normal"/>
    <w:semiHidden/>
    <w:unhideWhenUsed/>
    <w:rsid w:val="001948E8"/>
    <w:pPr>
      <w:ind w:left="720"/>
    </w:pPr>
  </w:style>
  <w:style w:type="paragraph" w:styleId="NoteHeading">
    <w:name w:val="Note Heading"/>
    <w:basedOn w:val="Normal"/>
    <w:next w:val="Normal"/>
    <w:link w:val="NoteHeadingChar"/>
    <w:semiHidden/>
    <w:unhideWhenUsed/>
    <w:rsid w:val="001948E8"/>
    <w:pPr>
      <w:spacing w:after="0"/>
    </w:pPr>
  </w:style>
  <w:style w:type="character" w:customStyle="1" w:styleId="NoteHeadingChar">
    <w:name w:val="Note Heading Char"/>
    <w:basedOn w:val="DefaultParagraphFont"/>
    <w:link w:val="NoteHeading"/>
    <w:semiHidden/>
    <w:rsid w:val="001948E8"/>
    <w:rPr>
      <w:sz w:val="22"/>
      <w:lang w:val="en-GB" w:eastAsia="en-US"/>
    </w:rPr>
  </w:style>
  <w:style w:type="character" w:styleId="PlaceholderText">
    <w:name w:val="Placeholder Text"/>
    <w:basedOn w:val="DefaultParagraphFont"/>
    <w:uiPriority w:val="99"/>
    <w:semiHidden/>
    <w:rsid w:val="001948E8"/>
    <w:rPr>
      <w:color w:val="808080"/>
    </w:rPr>
  </w:style>
  <w:style w:type="table" w:styleId="PlainTable1">
    <w:name w:val="Plain Table 1"/>
    <w:basedOn w:val="TableNormal"/>
    <w:uiPriority w:val="41"/>
    <w:rsid w:val="001948E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948E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948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948E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948E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1948E8"/>
    <w:pPr>
      <w:spacing w:after="0"/>
    </w:pPr>
    <w:rPr>
      <w:rFonts w:ascii="Consolas" w:hAnsi="Consolas"/>
      <w:sz w:val="21"/>
      <w:szCs w:val="21"/>
    </w:rPr>
  </w:style>
  <w:style w:type="character" w:customStyle="1" w:styleId="PlainTextChar">
    <w:name w:val="Plain Text Char"/>
    <w:basedOn w:val="DefaultParagraphFont"/>
    <w:link w:val="PlainText"/>
    <w:semiHidden/>
    <w:rsid w:val="001948E8"/>
    <w:rPr>
      <w:rFonts w:ascii="Consolas" w:hAnsi="Consolas"/>
      <w:sz w:val="21"/>
      <w:szCs w:val="21"/>
      <w:lang w:val="en-GB" w:eastAsia="en-US"/>
    </w:rPr>
  </w:style>
  <w:style w:type="paragraph" w:styleId="Quote">
    <w:name w:val="Quote"/>
    <w:basedOn w:val="Normal"/>
    <w:next w:val="Normal"/>
    <w:link w:val="QuoteChar"/>
    <w:uiPriority w:val="29"/>
    <w:rsid w:val="001948E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48E8"/>
    <w:rPr>
      <w:i/>
      <w:iCs/>
      <w:color w:val="404040" w:themeColor="text1" w:themeTint="BF"/>
      <w:sz w:val="22"/>
      <w:lang w:val="en-GB" w:eastAsia="en-US"/>
    </w:rPr>
  </w:style>
  <w:style w:type="paragraph" w:styleId="Salutation">
    <w:name w:val="Salutation"/>
    <w:basedOn w:val="Normal"/>
    <w:next w:val="Normal"/>
    <w:link w:val="SalutationChar"/>
    <w:semiHidden/>
    <w:unhideWhenUsed/>
    <w:rsid w:val="001948E8"/>
  </w:style>
  <w:style w:type="character" w:customStyle="1" w:styleId="SalutationChar">
    <w:name w:val="Salutation Char"/>
    <w:basedOn w:val="DefaultParagraphFont"/>
    <w:link w:val="Salutation"/>
    <w:semiHidden/>
    <w:rsid w:val="001948E8"/>
    <w:rPr>
      <w:sz w:val="22"/>
      <w:lang w:val="en-GB" w:eastAsia="en-US"/>
    </w:rPr>
  </w:style>
  <w:style w:type="paragraph" w:styleId="Signature">
    <w:name w:val="Signature"/>
    <w:basedOn w:val="Normal"/>
    <w:link w:val="SignatureChar"/>
    <w:semiHidden/>
    <w:unhideWhenUsed/>
    <w:rsid w:val="001948E8"/>
    <w:pPr>
      <w:spacing w:after="0"/>
      <w:ind w:left="4252"/>
    </w:pPr>
  </w:style>
  <w:style w:type="character" w:customStyle="1" w:styleId="SignatureChar">
    <w:name w:val="Signature Char"/>
    <w:basedOn w:val="DefaultParagraphFont"/>
    <w:link w:val="Signature"/>
    <w:semiHidden/>
    <w:rsid w:val="001948E8"/>
    <w:rPr>
      <w:sz w:val="22"/>
      <w:lang w:val="en-GB" w:eastAsia="en-US"/>
    </w:rPr>
  </w:style>
  <w:style w:type="character" w:customStyle="1" w:styleId="SmartHyperlink1">
    <w:name w:val="Smart Hyperlink1"/>
    <w:basedOn w:val="DefaultParagraphFont"/>
    <w:uiPriority w:val="99"/>
    <w:semiHidden/>
    <w:unhideWhenUsed/>
    <w:rsid w:val="001948E8"/>
    <w:rPr>
      <w:u w:val="dotted"/>
    </w:rPr>
  </w:style>
  <w:style w:type="character" w:styleId="Strong">
    <w:name w:val="Strong"/>
    <w:basedOn w:val="DefaultParagraphFont"/>
    <w:rsid w:val="001948E8"/>
    <w:rPr>
      <w:b/>
      <w:bCs/>
    </w:rPr>
  </w:style>
  <w:style w:type="paragraph" w:styleId="Subtitle">
    <w:name w:val="Subtitle"/>
    <w:basedOn w:val="HouseStyleBase"/>
    <w:link w:val="SubtitleChar"/>
    <w:rsid w:val="008C0F7B"/>
    <w:pPr>
      <w:numPr>
        <w:ilvl w:val="1"/>
      </w:numPr>
    </w:pPr>
    <w:rPr>
      <w:rFonts w:eastAsiaTheme="minorEastAsia" w:cstheme="minorBidi"/>
      <w:caps/>
      <w:color w:val="7D7D7D"/>
      <w:spacing w:val="15"/>
      <w:sz w:val="32"/>
      <w:szCs w:val="22"/>
    </w:rPr>
  </w:style>
  <w:style w:type="character" w:customStyle="1" w:styleId="SubtitleChar">
    <w:name w:val="Subtitle Char"/>
    <w:basedOn w:val="DefaultParagraphFont"/>
    <w:link w:val="Subtitle"/>
    <w:rsid w:val="008C0F7B"/>
    <w:rPr>
      <w:rFonts w:ascii="Arial" w:eastAsiaTheme="minorEastAsia" w:hAnsi="Arial" w:cstheme="minorBidi"/>
      <w:caps/>
      <w:color w:val="7D7D7D"/>
      <w:spacing w:val="15"/>
      <w:sz w:val="32"/>
      <w:szCs w:val="22"/>
      <w:lang w:val="en-GB" w:eastAsia="zh-CN"/>
    </w:rPr>
  </w:style>
  <w:style w:type="character" w:styleId="SubtleEmphasis">
    <w:name w:val="Subtle Emphasis"/>
    <w:basedOn w:val="DefaultParagraphFont"/>
    <w:uiPriority w:val="19"/>
    <w:rsid w:val="001948E8"/>
    <w:rPr>
      <w:i/>
      <w:iCs/>
      <w:color w:val="404040" w:themeColor="text1" w:themeTint="BF"/>
    </w:rPr>
  </w:style>
  <w:style w:type="character" w:styleId="SubtleReference">
    <w:name w:val="Subtle Reference"/>
    <w:basedOn w:val="DefaultParagraphFont"/>
    <w:uiPriority w:val="31"/>
    <w:rsid w:val="001948E8"/>
    <w:rPr>
      <w:smallCaps/>
      <w:color w:val="5A5A5A" w:themeColor="text1" w:themeTint="A5"/>
    </w:rPr>
  </w:style>
  <w:style w:type="table" w:styleId="Table3Deffects1">
    <w:name w:val="Table 3D effects 1"/>
    <w:basedOn w:val="TableNormal"/>
    <w:semiHidden/>
    <w:unhideWhenUsed/>
    <w:rsid w:val="001948E8"/>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1948E8"/>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1948E8"/>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1948E8"/>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1948E8"/>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1948E8"/>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1948E8"/>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1948E8"/>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1948E8"/>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1948E8"/>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1948E8"/>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1948E8"/>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1948E8"/>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948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1948E8"/>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1948E8"/>
    <w:pPr>
      <w:spacing w:after="0"/>
      <w:ind w:left="220" w:hanging="220"/>
    </w:pPr>
  </w:style>
  <w:style w:type="paragraph" w:styleId="TableofFigures">
    <w:name w:val="table of figures"/>
    <w:basedOn w:val="Normal"/>
    <w:next w:val="Normal"/>
    <w:semiHidden/>
    <w:unhideWhenUsed/>
    <w:rsid w:val="001948E8"/>
    <w:pPr>
      <w:spacing w:after="0"/>
    </w:pPr>
  </w:style>
  <w:style w:type="table" w:styleId="TableProfessional">
    <w:name w:val="Table Professional"/>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1948E8"/>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1948E8"/>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1948E8"/>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1948E8"/>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1948E8"/>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1948E8"/>
    <w:pPr>
      <w:keepLines/>
      <w:numPr>
        <w:numId w:val="0"/>
      </w:numPr>
      <w:overflowPunct w:val="0"/>
      <w:autoSpaceDE w:val="0"/>
      <w:autoSpaceDN w:val="0"/>
      <w:spacing w:before="240" w:after="0" w:line="360" w:lineRule="auto"/>
      <w:textAlignment w:val="baseline"/>
      <w:outlineLvl w:val="9"/>
    </w:pPr>
    <w:rPr>
      <w:rFonts w:asciiTheme="majorHAnsi" w:eastAsiaTheme="majorEastAsia" w:hAnsiTheme="majorHAnsi" w:cstheme="majorBidi"/>
      <w:color w:val="365F91" w:themeColor="accent1" w:themeShade="BF"/>
      <w:sz w:val="32"/>
      <w:szCs w:val="32"/>
      <w:lang w:eastAsia="en-US"/>
    </w:rPr>
  </w:style>
  <w:style w:type="character" w:customStyle="1" w:styleId="UnresolvedMention1">
    <w:name w:val="Unresolved Mention1"/>
    <w:basedOn w:val="DefaultParagraphFont"/>
    <w:uiPriority w:val="99"/>
    <w:semiHidden/>
    <w:unhideWhenUsed/>
    <w:rsid w:val="001948E8"/>
    <w:rPr>
      <w:color w:val="605E5C"/>
      <w:shd w:val="clear" w:color="auto" w:fill="E1DFDD"/>
    </w:rPr>
  </w:style>
  <w:style w:type="paragraph" w:customStyle="1" w:styleId="Executionclause">
    <w:name w:val="Execution clause"/>
    <w:basedOn w:val="HouseStyleBase"/>
    <w:semiHidden/>
    <w:qFormat/>
    <w:rsid w:val="001948E8"/>
    <w:pPr>
      <w:spacing w:after="0"/>
    </w:pPr>
    <w:rPr>
      <w:rFonts w:cs="Arial"/>
    </w:rPr>
  </w:style>
  <w:style w:type="paragraph" w:customStyle="1" w:styleId="GeneralHeading2A">
    <w:name w:val="General Heading 2A"/>
    <w:basedOn w:val="HouseStyleBase"/>
    <w:next w:val="GeneralL1"/>
    <w:qFormat/>
    <w:rsid w:val="008C0F7B"/>
    <w:pPr>
      <w:keepNext/>
    </w:pPr>
    <w:rPr>
      <w:b/>
    </w:rPr>
  </w:style>
  <w:style w:type="paragraph" w:customStyle="1" w:styleId="GeneralHeadingA">
    <w:name w:val="General Heading A"/>
    <w:basedOn w:val="HouseStyleBase"/>
    <w:next w:val="GeneralHeading2A"/>
    <w:qFormat/>
    <w:rsid w:val="008C0F7B"/>
    <w:pPr>
      <w:keepNext/>
      <w:spacing w:before="360"/>
    </w:pPr>
    <w:rPr>
      <w:b/>
      <w:sz w:val="24"/>
    </w:rPr>
  </w:style>
  <w:style w:type="paragraph" w:customStyle="1" w:styleId="GeneralL1">
    <w:name w:val="General L1"/>
    <w:basedOn w:val="HouseStyleBase"/>
    <w:qFormat/>
    <w:rsid w:val="00575595"/>
    <w:pPr>
      <w:numPr>
        <w:numId w:val="14"/>
      </w:numPr>
      <w:jc w:val="both"/>
    </w:pPr>
  </w:style>
  <w:style w:type="paragraph" w:customStyle="1" w:styleId="GeneralL2">
    <w:name w:val="General L2"/>
    <w:basedOn w:val="HouseStyleBase"/>
    <w:qFormat/>
    <w:rsid w:val="00575595"/>
    <w:pPr>
      <w:numPr>
        <w:ilvl w:val="1"/>
        <w:numId w:val="14"/>
      </w:numPr>
      <w:jc w:val="both"/>
    </w:pPr>
  </w:style>
  <w:style w:type="paragraph" w:customStyle="1" w:styleId="GeneralL3">
    <w:name w:val="General L3"/>
    <w:basedOn w:val="HouseStyleBase"/>
    <w:qFormat/>
    <w:rsid w:val="00575595"/>
    <w:pPr>
      <w:numPr>
        <w:ilvl w:val="2"/>
        <w:numId w:val="14"/>
      </w:numPr>
      <w:jc w:val="both"/>
    </w:pPr>
  </w:style>
  <w:style w:type="paragraph" w:customStyle="1" w:styleId="GeneralL4">
    <w:name w:val="General L4"/>
    <w:basedOn w:val="HouseStyleBase"/>
    <w:qFormat/>
    <w:rsid w:val="00575595"/>
    <w:pPr>
      <w:numPr>
        <w:ilvl w:val="3"/>
        <w:numId w:val="14"/>
      </w:numPr>
      <w:jc w:val="both"/>
    </w:pPr>
  </w:style>
  <w:style w:type="paragraph" w:customStyle="1" w:styleId="GeneralL5">
    <w:name w:val="General L5"/>
    <w:basedOn w:val="HouseStyleBase"/>
    <w:qFormat/>
    <w:rsid w:val="008C0F7B"/>
    <w:pPr>
      <w:numPr>
        <w:ilvl w:val="4"/>
        <w:numId w:val="14"/>
      </w:numPr>
    </w:pPr>
  </w:style>
  <w:style w:type="paragraph" w:customStyle="1" w:styleId="Heading2A">
    <w:name w:val="Heading 2A"/>
    <w:basedOn w:val="HouseStyleBase"/>
    <w:next w:val="Heading2"/>
    <w:qFormat/>
    <w:rsid w:val="008C0F7B"/>
    <w:pPr>
      <w:keepNext/>
      <w:ind w:left="720"/>
    </w:pPr>
    <w:rPr>
      <w:b/>
    </w:rPr>
  </w:style>
  <w:style w:type="paragraph" w:customStyle="1" w:styleId="HeadingA">
    <w:name w:val="Heading A"/>
    <w:basedOn w:val="HouseStyleBase"/>
    <w:next w:val="MarginText"/>
    <w:qFormat/>
    <w:rsid w:val="008C0F7B"/>
    <w:pPr>
      <w:keepNext/>
      <w:spacing w:before="360" w:after="360"/>
    </w:pPr>
    <w:rPr>
      <w:rFonts w:ascii="Cambria" w:hAnsi="Cambria"/>
      <w:sz w:val="44"/>
    </w:rPr>
  </w:style>
  <w:style w:type="paragraph" w:customStyle="1" w:styleId="RecitalNumbering1">
    <w:name w:val="Recital Numbering 1"/>
    <w:basedOn w:val="HouseStyleBase"/>
    <w:qFormat/>
    <w:rsid w:val="008C0F7B"/>
    <w:pPr>
      <w:numPr>
        <w:numId w:val="10"/>
      </w:numPr>
      <w:outlineLvl w:val="0"/>
    </w:pPr>
  </w:style>
  <w:style w:type="paragraph" w:customStyle="1" w:styleId="ScheduleL2A">
    <w:name w:val="Schedule L2A"/>
    <w:basedOn w:val="HouseStyleBase"/>
    <w:next w:val="ScheduleL2"/>
    <w:qFormat/>
    <w:rsid w:val="008C0F7B"/>
    <w:pPr>
      <w:keepNext/>
      <w:ind w:left="720"/>
    </w:pPr>
    <w:rPr>
      <w:b/>
    </w:rPr>
  </w:style>
  <w:style w:type="paragraph" w:customStyle="1" w:styleId="SchGeneralL1">
    <w:name w:val="SchGeneral L1"/>
    <w:basedOn w:val="HouseStyleBase"/>
    <w:qFormat/>
    <w:rsid w:val="00D26423"/>
    <w:pPr>
      <w:numPr>
        <w:numId w:val="43"/>
      </w:numPr>
      <w:jc w:val="both"/>
    </w:pPr>
  </w:style>
  <w:style w:type="paragraph" w:customStyle="1" w:styleId="SchGeneralL2">
    <w:name w:val="SchGeneral L2"/>
    <w:basedOn w:val="HouseStyleBase"/>
    <w:qFormat/>
    <w:rsid w:val="00D26423"/>
    <w:pPr>
      <w:numPr>
        <w:ilvl w:val="1"/>
        <w:numId w:val="43"/>
      </w:numPr>
      <w:jc w:val="both"/>
    </w:pPr>
  </w:style>
  <w:style w:type="paragraph" w:customStyle="1" w:styleId="SchGeneralL3">
    <w:name w:val="SchGeneral L3"/>
    <w:basedOn w:val="HouseStyleBase"/>
    <w:qFormat/>
    <w:rsid w:val="008C0F7B"/>
    <w:pPr>
      <w:numPr>
        <w:ilvl w:val="2"/>
        <w:numId w:val="43"/>
      </w:numPr>
    </w:pPr>
  </w:style>
  <w:style w:type="paragraph" w:customStyle="1" w:styleId="SchGeneralL4">
    <w:name w:val="SchGeneral L4"/>
    <w:basedOn w:val="HouseStyleBase"/>
    <w:qFormat/>
    <w:rsid w:val="008C0F7B"/>
    <w:pPr>
      <w:numPr>
        <w:ilvl w:val="3"/>
        <w:numId w:val="43"/>
      </w:numPr>
    </w:pPr>
  </w:style>
  <w:style w:type="paragraph" w:customStyle="1" w:styleId="SchGeneralL5">
    <w:name w:val="SchGeneral L5"/>
    <w:basedOn w:val="HouseStyleBase"/>
    <w:qFormat/>
    <w:rsid w:val="008C0F7B"/>
    <w:pPr>
      <w:numPr>
        <w:ilvl w:val="4"/>
        <w:numId w:val="43"/>
      </w:numPr>
    </w:pPr>
  </w:style>
  <w:style w:type="paragraph" w:customStyle="1" w:styleId="Sectionheader-noTOC">
    <w:name w:val="Section header - no TOC"/>
    <w:basedOn w:val="HouseStyleBase"/>
    <w:next w:val="MarginText"/>
    <w:qFormat/>
    <w:rsid w:val="008C0F7B"/>
    <w:pPr>
      <w:keepNext/>
    </w:pPr>
    <w:rPr>
      <w:rFonts w:ascii="Cambria" w:hAnsi="Cambria"/>
      <w:sz w:val="44"/>
    </w:rPr>
  </w:style>
  <w:style w:type="character" w:customStyle="1" w:styleId="HeaderChar">
    <w:name w:val="Header Char"/>
    <w:basedOn w:val="DefaultParagraphFont"/>
    <w:link w:val="Header"/>
    <w:uiPriority w:val="99"/>
    <w:rsid w:val="00141A78"/>
    <w:rPr>
      <w:rFonts w:ascii="Arial" w:hAnsi="Arial"/>
      <w:lang w:val="en-GB" w:eastAsia="en-US"/>
    </w:rPr>
  </w:style>
  <w:style w:type="character" w:customStyle="1" w:styleId="FooterChar">
    <w:name w:val="Footer Char"/>
    <w:basedOn w:val="DefaultParagraphFont"/>
    <w:link w:val="Footer"/>
    <w:rsid w:val="008C0F7B"/>
    <w:rPr>
      <w:rFonts w:ascii="Arial" w:hAnsi="Arial"/>
      <w:sz w:val="16"/>
      <w:lang w:val="en-GB" w:eastAsia="en-US"/>
    </w:rPr>
  </w:style>
  <w:style w:type="character" w:customStyle="1" w:styleId="footersmallstrongchar">
    <w:name w:val="_footer small strong char"/>
    <w:basedOn w:val="DefaultParagraphFont"/>
    <w:uiPriority w:val="99"/>
    <w:semiHidden/>
    <w:rsid w:val="00F150F1"/>
    <w:rPr>
      <w:rFonts w:ascii="Arial" w:hAnsi="Arial"/>
      <w:b/>
      <w:sz w:val="16"/>
      <w:szCs w:val="24"/>
      <w:lang w:val="en-GB" w:eastAsia="en-GB" w:bidi="ar-SA"/>
    </w:rPr>
  </w:style>
  <w:style w:type="paragraph" w:customStyle="1" w:styleId="bodystrong">
    <w:name w:val="_body strong"/>
    <w:basedOn w:val="Normal"/>
    <w:link w:val="bodystrongChar"/>
    <w:uiPriority w:val="99"/>
    <w:semiHidden/>
    <w:rsid w:val="007A28DE"/>
    <w:pPr>
      <w:overflowPunct/>
      <w:autoSpaceDE/>
      <w:autoSpaceDN/>
      <w:adjustRightInd/>
      <w:spacing w:after="0"/>
      <w:textAlignment w:val="auto"/>
    </w:pPr>
    <w:rPr>
      <w:b/>
      <w:szCs w:val="24"/>
      <w:lang w:eastAsia="en-GB"/>
    </w:rPr>
  </w:style>
  <w:style w:type="character" w:customStyle="1" w:styleId="bodystrongChar">
    <w:name w:val="_body strong Char"/>
    <w:link w:val="bodystrong"/>
    <w:uiPriority w:val="99"/>
    <w:semiHidden/>
    <w:rsid w:val="007A28DE"/>
    <w:rPr>
      <w:rFonts w:ascii="Arial" w:hAnsi="Arial"/>
      <w:b/>
      <w:szCs w:val="24"/>
      <w:lang w:val="en-GB" w:eastAsia="en-GB"/>
    </w:rPr>
  </w:style>
  <w:style w:type="paragraph" w:customStyle="1" w:styleId="bodycondstrongercentred">
    <w:name w:val="_body cond stronger centred"/>
    <w:basedOn w:val="Normal"/>
    <w:link w:val="bodycondstrongercentredChar"/>
    <w:uiPriority w:val="99"/>
    <w:semiHidden/>
    <w:rsid w:val="007A28DE"/>
    <w:pPr>
      <w:overflowPunct/>
      <w:autoSpaceDE/>
      <w:autoSpaceDN/>
      <w:adjustRightInd/>
      <w:spacing w:after="0"/>
      <w:jc w:val="center"/>
      <w:textAlignment w:val="auto"/>
    </w:pPr>
    <w:rPr>
      <w:rFonts w:ascii="Times New Roman" w:eastAsia="SimSun" w:hAnsi="Times New Roman"/>
      <w:b/>
      <w:caps/>
      <w:spacing w:val="-3"/>
      <w:sz w:val="22"/>
      <w:szCs w:val="22"/>
      <w:lang w:eastAsia="en-GB"/>
    </w:rPr>
  </w:style>
  <w:style w:type="character" w:customStyle="1" w:styleId="bodycondstrongercentredChar">
    <w:name w:val="_body cond stronger centred Char"/>
    <w:link w:val="bodycondstrongercentred"/>
    <w:rsid w:val="007A28DE"/>
    <w:rPr>
      <w:rFonts w:eastAsia="SimSun"/>
      <w:b/>
      <w:caps/>
      <w:spacing w:val="-3"/>
      <w:sz w:val="22"/>
      <w:szCs w:val="22"/>
      <w:lang w:val="en-GB" w:eastAsia="en-GB"/>
    </w:rPr>
  </w:style>
  <w:style w:type="paragraph" w:customStyle="1" w:styleId="titlewhite">
    <w:name w:val="_title white"/>
    <w:basedOn w:val="Normal"/>
    <w:uiPriority w:val="99"/>
    <w:semiHidden/>
    <w:rsid w:val="00802682"/>
    <w:pPr>
      <w:overflowPunct/>
      <w:autoSpaceDE/>
      <w:autoSpaceDN/>
      <w:adjustRightInd/>
      <w:spacing w:after="0"/>
      <w:ind w:right="142"/>
      <w:jc w:val="right"/>
      <w:textAlignment w:val="auto"/>
    </w:pPr>
    <w:rPr>
      <w:rFonts w:asciiTheme="majorHAnsi" w:hAnsiTheme="majorHAnsi"/>
      <w:color w:val="FFFFFF" w:themeColor="background1"/>
      <w:sz w:val="36"/>
      <w:szCs w:val="36"/>
    </w:rPr>
  </w:style>
  <w:style w:type="paragraph" w:customStyle="1" w:styleId="titledarkgrey">
    <w:name w:val="_title dark grey"/>
    <w:basedOn w:val="Normal"/>
    <w:uiPriority w:val="99"/>
    <w:semiHidden/>
    <w:rsid w:val="00802682"/>
    <w:pPr>
      <w:overflowPunct/>
      <w:autoSpaceDE/>
      <w:autoSpaceDN/>
      <w:adjustRightInd/>
      <w:spacing w:after="0"/>
      <w:ind w:right="142"/>
      <w:jc w:val="right"/>
      <w:textAlignment w:val="auto"/>
    </w:pPr>
    <w:rPr>
      <w:rFonts w:asciiTheme="majorHAnsi" w:hAnsiTheme="majorHAnsi"/>
      <w:color w:val="7D7D7D"/>
      <w:sz w:val="36"/>
      <w:szCs w:val="36"/>
    </w:rPr>
  </w:style>
  <w:style w:type="paragraph" w:customStyle="1" w:styleId="footer0">
    <w:name w:val="_footer"/>
    <w:basedOn w:val="Footer"/>
    <w:uiPriority w:val="99"/>
    <w:semiHidden/>
    <w:rsid w:val="00703E90"/>
    <w:pPr>
      <w:overflowPunct/>
      <w:autoSpaceDE/>
      <w:autoSpaceDN/>
      <w:adjustRightInd/>
      <w:spacing w:before="60"/>
      <w:textAlignment w:val="auto"/>
    </w:pPr>
    <w:rPr>
      <w:rFonts w:eastAsia="SimSun"/>
      <w:szCs w:val="24"/>
      <w:lang w:eastAsia="zh-CN"/>
    </w:rPr>
  </w:style>
  <w:style w:type="paragraph" w:customStyle="1" w:styleId="footerafter">
    <w:name w:val="_footer after"/>
    <w:basedOn w:val="footer0"/>
    <w:uiPriority w:val="99"/>
    <w:semiHidden/>
    <w:rsid w:val="00703E90"/>
    <w:pPr>
      <w:spacing w:after="60"/>
    </w:pPr>
  </w:style>
  <w:style w:type="numbering" w:styleId="1ai">
    <w:name w:val="Outline List 1"/>
    <w:basedOn w:val="NoList"/>
    <w:semiHidden/>
    <w:unhideWhenUsed/>
    <w:rsid w:val="00A94C8B"/>
    <w:pPr>
      <w:numPr>
        <w:numId w:val="18"/>
      </w:numPr>
    </w:pPr>
  </w:style>
  <w:style w:type="numbering" w:styleId="ArticleSection">
    <w:name w:val="Outline List 3"/>
    <w:basedOn w:val="NoList"/>
    <w:semiHidden/>
    <w:unhideWhenUsed/>
    <w:rsid w:val="00A94C8B"/>
    <w:pPr>
      <w:numPr>
        <w:numId w:val="19"/>
      </w:numPr>
    </w:pPr>
  </w:style>
  <w:style w:type="character" w:customStyle="1" w:styleId="SmartLink1">
    <w:name w:val="SmartLink1"/>
    <w:basedOn w:val="DefaultParagraphFont"/>
    <w:uiPriority w:val="99"/>
    <w:semiHidden/>
    <w:unhideWhenUsed/>
    <w:rsid w:val="00A94C8B"/>
    <w:rPr>
      <w:color w:val="0000FF"/>
      <w:u w:val="single"/>
      <w:shd w:val="clear" w:color="auto" w:fill="F3F2F1"/>
    </w:rPr>
  </w:style>
  <w:style w:type="numbering" w:customStyle="1" w:styleId="CurrentList1">
    <w:name w:val="Current List1"/>
    <w:uiPriority w:val="99"/>
    <w:rsid w:val="005A1AF0"/>
    <w:pPr>
      <w:numPr>
        <w:numId w:val="21"/>
      </w:numPr>
    </w:pPr>
  </w:style>
  <w:style w:type="numbering" w:customStyle="1" w:styleId="CurrentList2">
    <w:name w:val="Current List2"/>
    <w:uiPriority w:val="99"/>
    <w:rsid w:val="005A1AF0"/>
    <w:pPr>
      <w:numPr>
        <w:numId w:val="22"/>
      </w:numPr>
    </w:pPr>
  </w:style>
  <w:style w:type="numbering" w:customStyle="1" w:styleId="CurrentList3">
    <w:name w:val="Current List3"/>
    <w:uiPriority w:val="99"/>
    <w:rsid w:val="005A1AF0"/>
    <w:pPr>
      <w:numPr>
        <w:numId w:val="23"/>
      </w:numPr>
    </w:pPr>
  </w:style>
  <w:style w:type="character" w:customStyle="1" w:styleId="Level2asHeadingtext">
    <w:name w:val="Level 2 as Heading (text)"/>
    <w:basedOn w:val="DefaultParagraphFont"/>
    <w:uiPriority w:val="99"/>
    <w:rsid w:val="0062013F"/>
    <w:rPr>
      <w:b/>
      <w:bCs/>
    </w:rPr>
  </w:style>
  <w:style w:type="paragraph" w:customStyle="1" w:styleId="PartiesFront">
    <w:name w:val="Parties Front"/>
    <w:basedOn w:val="Normal"/>
    <w:rsid w:val="0062013F"/>
    <w:pPr>
      <w:tabs>
        <w:tab w:val="num" w:pos="3402"/>
      </w:tabs>
      <w:overflowPunct/>
      <w:autoSpaceDE/>
      <w:autoSpaceDN/>
      <w:adjustRightInd/>
      <w:ind w:left="3402" w:right="1701" w:hanging="1134"/>
      <w:textAlignment w:val="auto"/>
    </w:pPr>
    <w:rPr>
      <w:b/>
      <w:caps/>
      <w:sz w:val="22"/>
    </w:rPr>
  </w:style>
  <w:style w:type="character" w:customStyle="1" w:styleId="FootnoteTextChar">
    <w:name w:val="Footnote Text Char"/>
    <w:basedOn w:val="DefaultParagraphFont"/>
    <w:link w:val="FootnoteText"/>
    <w:rsid w:val="00CF512F"/>
    <w:rPr>
      <w:rFonts w:ascii="Arial" w:eastAsia="STZhongsong" w:hAnsi="Arial"/>
      <w:sz w:val="14"/>
      <w:lang w:val="en-GB" w:eastAsia="zh-CN"/>
    </w:rPr>
  </w:style>
  <w:style w:type="character" w:customStyle="1" w:styleId="DeltaViewInsertion">
    <w:name w:val="DeltaView Insertion"/>
    <w:uiPriority w:val="99"/>
    <w:rsid w:val="00203565"/>
    <w:rPr>
      <w:color w:val="0000FF"/>
      <w:u w:val="double"/>
    </w:rPr>
  </w:style>
  <w:style w:type="paragraph" w:customStyle="1" w:styleId="BodyText1">
    <w:name w:val="BodyText 1"/>
    <w:basedOn w:val="Normal"/>
    <w:uiPriority w:val="1"/>
    <w:qFormat/>
    <w:rsid w:val="00E830BC"/>
    <w:pPr>
      <w:overflowPunct/>
      <w:autoSpaceDE/>
      <w:autoSpaceDN/>
      <w:adjustRightInd/>
      <w:spacing w:after="220"/>
      <w:jc w:val="both"/>
      <w:textAlignment w:val="auto"/>
    </w:pPr>
    <w:rPr>
      <w:rFonts w:ascii="Times New Roman" w:hAnsi="Times New Roman"/>
      <w:sz w:val="22"/>
      <w:szCs w:val="24"/>
    </w:rPr>
  </w:style>
  <w:style w:type="paragraph" w:customStyle="1" w:styleId="Schedule2">
    <w:name w:val="Schedule 2"/>
    <w:basedOn w:val="Normal"/>
    <w:uiPriority w:val="19"/>
    <w:qFormat/>
    <w:rsid w:val="00E830BC"/>
    <w:pPr>
      <w:numPr>
        <w:ilvl w:val="2"/>
        <w:numId w:val="27"/>
      </w:numPr>
      <w:overflowPunct/>
      <w:autoSpaceDE/>
      <w:autoSpaceDN/>
      <w:adjustRightInd/>
      <w:spacing w:after="220"/>
      <w:jc w:val="both"/>
      <w:textAlignment w:val="auto"/>
    </w:pPr>
    <w:rPr>
      <w:rFonts w:ascii="Times New Roman" w:hAnsi="Times New Roman"/>
      <w:sz w:val="22"/>
    </w:rPr>
  </w:style>
  <w:style w:type="paragraph" w:customStyle="1" w:styleId="Schedule1">
    <w:name w:val="Schedule 1"/>
    <w:basedOn w:val="Normal"/>
    <w:next w:val="Schedule2"/>
    <w:uiPriority w:val="19"/>
    <w:qFormat/>
    <w:rsid w:val="00E830BC"/>
    <w:pPr>
      <w:keepLines/>
      <w:numPr>
        <w:ilvl w:val="1"/>
        <w:numId w:val="27"/>
      </w:numPr>
      <w:overflowPunct/>
      <w:autoSpaceDE/>
      <w:autoSpaceDN/>
      <w:adjustRightInd/>
      <w:spacing w:after="220"/>
      <w:ind w:left="706" w:hanging="706"/>
      <w:jc w:val="both"/>
      <w:textAlignment w:val="auto"/>
    </w:pPr>
    <w:rPr>
      <w:rFonts w:ascii="Times New Roman" w:hAnsi="Times New Roman" w:cs="Arial"/>
      <w:b/>
      <w:caps/>
      <w:sz w:val="22"/>
      <w:szCs w:val="22"/>
    </w:rPr>
  </w:style>
  <w:style w:type="paragraph" w:customStyle="1" w:styleId="Schedule3">
    <w:name w:val="Schedule 3"/>
    <w:basedOn w:val="Normal"/>
    <w:uiPriority w:val="19"/>
    <w:qFormat/>
    <w:rsid w:val="00E830BC"/>
    <w:pPr>
      <w:numPr>
        <w:ilvl w:val="3"/>
        <w:numId w:val="27"/>
      </w:numPr>
      <w:overflowPunct/>
      <w:autoSpaceDE/>
      <w:autoSpaceDN/>
      <w:adjustRightInd/>
      <w:spacing w:after="220"/>
      <w:jc w:val="both"/>
      <w:textAlignment w:val="auto"/>
    </w:pPr>
    <w:rPr>
      <w:rFonts w:ascii="Times New Roman" w:hAnsi="Times New Roman"/>
      <w:sz w:val="22"/>
    </w:rPr>
  </w:style>
  <w:style w:type="paragraph" w:customStyle="1" w:styleId="Schedule4">
    <w:name w:val="Schedule 4"/>
    <w:basedOn w:val="Normal"/>
    <w:uiPriority w:val="19"/>
    <w:qFormat/>
    <w:rsid w:val="00E830BC"/>
    <w:pPr>
      <w:numPr>
        <w:ilvl w:val="4"/>
        <w:numId w:val="27"/>
      </w:numPr>
      <w:overflowPunct/>
      <w:autoSpaceDE/>
      <w:autoSpaceDN/>
      <w:adjustRightInd/>
      <w:spacing w:after="220"/>
      <w:jc w:val="both"/>
      <w:textAlignment w:val="auto"/>
    </w:pPr>
    <w:rPr>
      <w:rFonts w:ascii="Times New Roman" w:hAnsi="Times New Roman"/>
      <w:sz w:val="22"/>
    </w:rPr>
  </w:style>
  <w:style w:type="paragraph" w:customStyle="1" w:styleId="Schedule5">
    <w:name w:val="Schedule 5"/>
    <w:basedOn w:val="Normal"/>
    <w:uiPriority w:val="19"/>
    <w:rsid w:val="00E830BC"/>
    <w:pPr>
      <w:numPr>
        <w:ilvl w:val="5"/>
        <w:numId w:val="27"/>
      </w:numPr>
      <w:overflowPunct/>
      <w:autoSpaceDE/>
      <w:autoSpaceDN/>
      <w:adjustRightInd/>
      <w:spacing w:after="220"/>
      <w:jc w:val="both"/>
      <w:textAlignment w:val="auto"/>
    </w:pPr>
    <w:rPr>
      <w:rFonts w:ascii="Times New Roman" w:hAnsi="Times New Roman"/>
      <w:sz w:val="22"/>
    </w:rPr>
  </w:style>
  <w:style w:type="paragraph" w:customStyle="1" w:styleId="Schedule6">
    <w:name w:val="Schedule 6"/>
    <w:basedOn w:val="Normal"/>
    <w:uiPriority w:val="19"/>
    <w:semiHidden/>
    <w:rsid w:val="00E830BC"/>
    <w:pPr>
      <w:numPr>
        <w:ilvl w:val="6"/>
        <w:numId w:val="27"/>
      </w:numPr>
      <w:overflowPunct/>
      <w:autoSpaceDE/>
      <w:autoSpaceDN/>
      <w:adjustRightInd/>
      <w:spacing w:after="220"/>
      <w:jc w:val="both"/>
      <w:textAlignment w:val="auto"/>
    </w:pPr>
    <w:rPr>
      <w:rFonts w:ascii="Times New Roman" w:hAnsi="Times New Roman"/>
      <w:sz w:val="22"/>
    </w:rPr>
  </w:style>
  <w:style w:type="paragraph" w:customStyle="1" w:styleId="Schedule7">
    <w:name w:val="Schedule 7"/>
    <w:basedOn w:val="Normal"/>
    <w:uiPriority w:val="19"/>
    <w:semiHidden/>
    <w:rsid w:val="00E830BC"/>
    <w:pPr>
      <w:numPr>
        <w:ilvl w:val="7"/>
        <w:numId w:val="27"/>
      </w:numPr>
      <w:overflowPunct/>
      <w:autoSpaceDE/>
      <w:autoSpaceDN/>
      <w:adjustRightInd/>
      <w:spacing w:after="220"/>
      <w:jc w:val="both"/>
      <w:textAlignment w:val="auto"/>
    </w:pPr>
    <w:rPr>
      <w:rFonts w:ascii="Times New Roman" w:hAnsi="Times New Roman"/>
      <w:sz w:val="22"/>
    </w:rPr>
  </w:style>
  <w:style w:type="paragraph" w:customStyle="1" w:styleId="Schedule8">
    <w:name w:val="Schedule 8"/>
    <w:basedOn w:val="Normal"/>
    <w:uiPriority w:val="19"/>
    <w:semiHidden/>
    <w:rsid w:val="00E830BC"/>
    <w:pPr>
      <w:numPr>
        <w:ilvl w:val="8"/>
        <w:numId w:val="27"/>
      </w:numPr>
      <w:overflowPunct/>
      <w:autoSpaceDE/>
      <w:autoSpaceDN/>
      <w:adjustRightInd/>
      <w:spacing w:after="220"/>
      <w:jc w:val="both"/>
      <w:textAlignment w:val="auto"/>
    </w:pPr>
    <w:rPr>
      <w:rFonts w:ascii="Times New Roman" w:hAnsi="Times New Roman"/>
      <w:sz w:val="22"/>
    </w:rPr>
  </w:style>
  <w:style w:type="paragraph" w:customStyle="1" w:styleId="ScheduleTitle">
    <w:name w:val="Schedule Title"/>
    <w:basedOn w:val="Normal"/>
    <w:next w:val="Schedule1"/>
    <w:uiPriority w:val="17"/>
    <w:qFormat/>
    <w:rsid w:val="00E830BC"/>
    <w:pPr>
      <w:numPr>
        <w:numId w:val="27"/>
      </w:numPr>
      <w:overflowPunct/>
      <w:autoSpaceDE/>
      <w:autoSpaceDN/>
      <w:adjustRightInd/>
      <w:spacing w:after="220"/>
      <w:jc w:val="center"/>
      <w:textAlignment w:val="auto"/>
      <w:outlineLvl w:val="1"/>
    </w:pPr>
    <w:rPr>
      <w:rFonts w:ascii="Times New Roman" w:hAnsi="Times New Roman"/>
      <w:b/>
      <w:caps/>
      <w:sz w:val="22"/>
    </w:rPr>
  </w:style>
  <w:style w:type="paragraph" w:styleId="Revision">
    <w:name w:val="Revision"/>
    <w:hidden/>
    <w:uiPriority w:val="99"/>
    <w:semiHidden/>
    <w:rsid w:val="00A6085A"/>
    <w:rPr>
      <w:rFonts w:ascii="Arial" w:hAnsi="Arial"/>
      <w:lang w:val="en-GB" w:eastAsia="en-US"/>
    </w:rPr>
  </w:style>
  <w:style w:type="paragraph" w:customStyle="1" w:styleId="AgtLevel1Heading">
    <w:name w:val="Agt/Level1 Heading"/>
    <w:basedOn w:val="Normal"/>
    <w:rsid w:val="00B92942"/>
    <w:pPr>
      <w:keepNext/>
      <w:numPr>
        <w:numId w:val="28"/>
      </w:numPr>
      <w:overflowPunct/>
      <w:autoSpaceDE/>
      <w:autoSpaceDN/>
      <w:adjustRightInd/>
      <w:jc w:val="both"/>
      <w:textAlignment w:val="auto"/>
    </w:pPr>
    <w:rPr>
      <w:b/>
      <w:caps/>
      <w:sz w:val="24"/>
      <w:szCs w:val="24"/>
    </w:rPr>
  </w:style>
  <w:style w:type="paragraph" w:customStyle="1" w:styleId="AgtLevel2">
    <w:name w:val="Agt/Level2"/>
    <w:basedOn w:val="Normal"/>
    <w:rsid w:val="00B92942"/>
    <w:pPr>
      <w:numPr>
        <w:ilvl w:val="1"/>
        <w:numId w:val="28"/>
      </w:numPr>
      <w:overflowPunct/>
      <w:autoSpaceDE/>
      <w:autoSpaceDN/>
      <w:adjustRightInd/>
      <w:jc w:val="both"/>
      <w:textAlignment w:val="auto"/>
    </w:pPr>
    <w:rPr>
      <w:sz w:val="24"/>
      <w:szCs w:val="24"/>
    </w:rPr>
  </w:style>
  <w:style w:type="paragraph" w:customStyle="1" w:styleId="AgtLevel3">
    <w:name w:val="Agt/Level3"/>
    <w:basedOn w:val="Normal"/>
    <w:rsid w:val="00B92942"/>
    <w:pPr>
      <w:numPr>
        <w:ilvl w:val="2"/>
        <w:numId w:val="28"/>
      </w:numPr>
      <w:overflowPunct/>
      <w:autoSpaceDE/>
      <w:autoSpaceDN/>
      <w:adjustRightInd/>
      <w:jc w:val="both"/>
      <w:textAlignment w:val="auto"/>
    </w:pPr>
    <w:rPr>
      <w:sz w:val="24"/>
      <w:szCs w:val="24"/>
    </w:rPr>
  </w:style>
  <w:style w:type="paragraph" w:customStyle="1" w:styleId="AgtLevel4">
    <w:name w:val="Agt/Level4"/>
    <w:basedOn w:val="Normal"/>
    <w:rsid w:val="00B92942"/>
    <w:pPr>
      <w:numPr>
        <w:ilvl w:val="3"/>
        <w:numId w:val="28"/>
      </w:numPr>
      <w:overflowPunct/>
      <w:autoSpaceDE/>
      <w:autoSpaceDN/>
      <w:adjustRightInd/>
      <w:jc w:val="both"/>
      <w:textAlignment w:val="auto"/>
    </w:pPr>
    <w:rPr>
      <w:sz w:val="24"/>
      <w:szCs w:val="24"/>
    </w:rPr>
  </w:style>
  <w:style w:type="paragraph" w:customStyle="1" w:styleId="AgtLevel5">
    <w:name w:val="Agt/Level5"/>
    <w:basedOn w:val="Normal"/>
    <w:rsid w:val="00B92942"/>
    <w:pPr>
      <w:numPr>
        <w:ilvl w:val="4"/>
        <w:numId w:val="28"/>
      </w:numPr>
      <w:overflowPunct/>
      <w:autoSpaceDE/>
      <w:autoSpaceDN/>
      <w:adjustRightInd/>
      <w:jc w:val="both"/>
      <w:textAlignment w:val="auto"/>
    </w:pPr>
    <w:rPr>
      <w:sz w:val="24"/>
      <w:szCs w:val="24"/>
    </w:rPr>
  </w:style>
  <w:style w:type="paragraph" w:customStyle="1" w:styleId="AgtLevel6">
    <w:name w:val="Agt/Level6"/>
    <w:basedOn w:val="Normal"/>
    <w:rsid w:val="00B92942"/>
    <w:pPr>
      <w:numPr>
        <w:ilvl w:val="5"/>
        <w:numId w:val="28"/>
      </w:numPr>
      <w:overflowPunct/>
      <w:autoSpaceDE/>
      <w:autoSpaceDN/>
      <w:adjustRightInd/>
      <w:jc w:val="both"/>
      <w:textAlignment w:val="auto"/>
    </w:pPr>
    <w:rPr>
      <w:sz w:val="24"/>
      <w:szCs w:val="24"/>
    </w:rPr>
  </w:style>
  <w:style w:type="paragraph" w:customStyle="1" w:styleId="AgtLevel7">
    <w:name w:val="Agt/Level7"/>
    <w:basedOn w:val="Normal"/>
    <w:rsid w:val="00B92942"/>
    <w:pPr>
      <w:numPr>
        <w:ilvl w:val="6"/>
        <w:numId w:val="28"/>
      </w:numPr>
      <w:overflowPunct/>
      <w:autoSpaceDE/>
      <w:autoSpaceDN/>
      <w:adjustRightInd/>
      <w:jc w:val="both"/>
      <w:textAlignment w:val="auto"/>
    </w:pPr>
    <w:rPr>
      <w:sz w:val="24"/>
      <w:szCs w:val="24"/>
    </w:rPr>
  </w:style>
  <w:style w:type="paragraph" w:customStyle="1" w:styleId="AgtLevel8">
    <w:name w:val="Agt/Level8"/>
    <w:basedOn w:val="Normal"/>
    <w:rsid w:val="00B92942"/>
    <w:pPr>
      <w:numPr>
        <w:ilvl w:val="7"/>
        <w:numId w:val="28"/>
      </w:numPr>
      <w:overflowPunct/>
      <w:autoSpaceDE/>
      <w:autoSpaceDN/>
      <w:adjustRightInd/>
      <w:jc w:val="both"/>
      <w:textAlignment w:val="auto"/>
    </w:pPr>
    <w:rPr>
      <w:sz w:val="24"/>
      <w:szCs w:val="24"/>
    </w:rPr>
  </w:style>
  <w:style w:type="paragraph" w:customStyle="1" w:styleId="Body">
    <w:name w:val="Body"/>
    <w:basedOn w:val="Normal"/>
    <w:qFormat/>
    <w:rsid w:val="009A39B0"/>
    <w:pPr>
      <w:numPr>
        <w:numId w:val="29"/>
      </w:numPr>
      <w:tabs>
        <w:tab w:val="left" w:pos="1843"/>
        <w:tab w:val="left" w:pos="3119"/>
        <w:tab w:val="left" w:pos="4253"/>
      </w:tabs>
      <w:overflowPunct/>
      <w:autoSpaceDE/>
      <w:autoSpaceDN/>
      <w:adjustRightInd/>
      <w:spacing w:before="120" w:after="120" w:line="276" w:lineRule="auto"/>
      <w:textAlignment w:val="auto"/>
    </w:pPr>
    <w:rPr>
      <w:rFonts w:ascii="Verdana" w:hAnsi="Verdana"/>
      <w:lang w:eastAsia="en-GB"/>
    </w:rPr>
  </w:style>
  <w:style w:type="paragraph" w:customStyle="1" w:styleId="aDefinition">
    <w:name w:val="(a) Definition"/>
    <w:basedOn w:val="Body"/>
    <w:qFormat/>
    <w:rsid w:val="009A39B0"/>
    <w:pPr>
      <w:numPr>
        <w:ilvl w:val="1"/>
      </w:numPr>
      <w:tabs>
        <w:tab w:val="clear" w:pos="851"/>
        <w:tab w:val="clear" w:pos="1843"/>
        <w:tab w:val="clear" w:pos="3119"/>
        <w:tab w:val="clear" w:pos="4253"/>
        <w:tab w:val="num" w:pos="0"/>
        <w:tab w:val="num" w:pos="360"/>
      </w:tabs>
      <w:ind w:left="1080" w:firstLine="0"/>
    </w:pPr>
    <w:rPr>
      <w:rFonts w:eastAsia="MS Mincho"/>
    </w:rPr>
  </w:style>
  <w:style w:type="paragraph" w:customStyle="1" w:styleId="iDefinition">
    <w:name w:val="(i) Definition"/>
    <w:basedOn w:val="Body"/>
    <w:qFormat/>
    <w:rsid w:val="009A39B0"/>
    <w:pPr>
      <w:numPr>
        <w:ilvl w:val="2"/>
      </w:numPr>
      <w:tabs>
        <w:tab w:val="clear" w:pos="1843"/>
        <w:tab w:val="clear" w:pos="3119"/>
        <w:tab w:val="clear" w:pos="4253"/>
        <w:tab w:val="num" w:pos="0"/>
        <w:tab w:val="num" w:pos="360"/>
      </w:tabs>
      <w:ind w:left="1800" w:firstLine="0"/>
    </w:pPr>
    <w:rPr>
      <w:rFonts w:eastAsia="MS Mincho"/>
    </w:rPr>
  </w:style>
  <w:style w:type="paragraph" w:customStyle="1" w:styleId="Level1">
    <w:name w:val="Level 1"/>
    <w:basedOn w:val="Normal"/>
    <w:next w:val="Normal"/>
    <w:uiPriority w:val="99"/>
    <w:qFormat/>
    <w:rsid w:val="00533490"/>
    <w:pPr>
      <w:keepNext/>
      <w:numPr>
        <w:numId w:val="39"/>
      </w:numPr>
      <w:overflowPunct/>
      <w:spacing w:before="140" w:after="140" w:line="259" w:lineRule="auto"/>
      <w:textAlignment w:val="auto"/>
      <w:outlineLvl w:val="0"/>
    </w:pPr>
    <w:rPr>
      <w:rFonts w:asciiTheme="minorHAnsi" w:eastAsiaTheme="minorHAnsi" w:hAnsiTheme="minorHAnsi" w:cstheme="minorBidi"/>
      <w:b/>
      <w:bCs/>
      <w:sz w:val="22"/>
      <w:szCs w:val="22"/>
    </w:rPr>
  </w:style>
  <w:style w:type="paragraph" w:customStyle="1" w:styleId="Level2">
    <w:name w:val="Level 2"/>
    <w:basedOn w:val="Normal"/>
    <w:uiPriority w:val="99"/>
    <w:qFormat/>
    <w:rsid w:val="00533490"/>
    <w:pPr>
      <w:numPr>
        <w:ilvl w:val="1"/>
        <w:numId w:val="39"/>
      </w:numPr>
      <w:overflowPunct/>
      <w:spacing w:after="140" w:line="259" w:lineRule="auto"/>
      <w:textAlignment w:val="auto"/>
    </w:pPr>
    <w:rPr>
      <w:rFonts w:asciiTheme="minorHAnsi" w:eastAsiaTheme="minorHAnsi" w:hAnsiTheme="minorHAnsi" w:cstheme="minorBidi"/>
      <w:sz w:val="22"/>
      <w:szCs w:val="22"/>
    </w:rPr>
  </w:style>
  <w:style w:type="paragraph" w:customStyle="1" w:styleId="Level3">
    <w:name w:val="Level 3"/>
    <w:basedOn w:val="Normal"/>
    <w:uiPriority w:val="99"/>
    <w:qFormat/>
    <w:rsid w:val="00533490"/>
    <w:pPr>
      <w:numPr>
        <w:ilvl w:val="2"/>
        <w:numId w:val="39"/>
      </w:numPr>
      <w:overflowPunct/>
      <w:spacing w:after="140" w:line="259" w:lineRule="auto"/>
      <w:textAlignment w:val="auto"/>
    </w:pPr>
    <w:rPr>
      <w:rFonts w:asciiTheme="minorHAnsi" w:eastAsiaTheme="minorHAnsi" w:hAnsiTheme="minorHAnsi" w:cstheme="minorBidi"/>
      <w:sz w:val="22"/>
      <w:szCs w:val="22"/>
    </w:rPr>
  </w:style>
  <w:style w:type="paragraph" w:customStyle="1" w:styleId="Level4">
    <w:name w:val="Level 4"/>
    <w:basedOn w:val="Normal"/>
    <w:qFormat/>
    <w:rsid w:val="00533490"/>
    <w:pPr>
      <w:numPr>
        <w:ilvl w:val="3"/>
        <w:numId w:val="39"/>
      </w:numPr>
      <w:overflowPunct/>
      <w:spacing w:after="140" w:line="259" w:lineRule="auto"/>
      <w:textAlignment w:val="auto"/>
    </w:pPr>
    <w:rPr>
      <w:rFonts w:asciiTheme="minorHAnsi" w:eastAsiaTheme="minorHAnsi" w:hAnsiTheme="minorHAnsi" w:cstheme="minorBidi"/>
      <w:sz w:val="22"/>
      <w:szCs w:val="22"/>
    </w:rPr>
  </w:style>
  <w:style w:type="paragraph" w:customStyle="1" w:styleId="Level5">
    <w:name w:val="Level 5"/>
    <w:basedOn w:val="Normal"/>
    <w:qFormat/>
    <w:rsid w:val="00533490"/>
    <w:pPr>
      <w:numPr>
        <w:ilvl w:val="4"/>
        <w:numId w:val="39"/>
      </w:numPr>
      <w:overflowPunct/>
      <w:spacing w:after="140" w:line="259" w:lineRule="auto"/>
      <w:textAlignment w:val="auto"/>
    </w:pPr>
    <w:rPr>
      <w:rFonts w:asciiTheme="minorHAnsi" w:eastAsiaTheme="minorHAnsi" w:hAnsiTheme="minorHAnsi" w:cstheme="minorBidi"/>
      <w:sz w:val="22"/>
      <w:szCs w:val="22"/>
    </w:rPr>
  </w:style>
  <w:style w:type="paragraph" w:customStyle="1" w:styleId="Level6">
    <w:name w:val="Level 6"/>
    <w:basedOn w:val="Normal"/>
    <w:rsid w:val="00533490"/>
    <w:pPr>
      <w:numPr>
        <w:ilvl w:val="5"/>
        <w:numId w:val="39"/>
      </w:numPr>
      <w:overflowPunct/>
      <w:spacing w:after="140" w:line="259" w:lineRule="auto"/>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018205">
      <w:bodyDiv w:val="1"/>
      <w:marLeft w:val="0"/>
      <w:marRight w:val="0"/>
      <w:marTop w:val="0"/>
      <w:marBottom w:val="0"/>
      <w:divBdr>
        <w:top w:val="none" w:sz="0" w:space="0" w:color="auto"/>
        <w:left w:val="none" w:sz="0" w:space="0" w:color="auto"/>
        <w:bottom w:val="none" w:sz="0" w:space="0" w:color="auto"/>
        <w:right w:val="none" w:sz="0" w:space="0" w:color="auto"/>
      </w:divBdr>
      <w:divsChild>
        <w:div w:id="880633271">
          <w:marLeft w:val="0"/>
          <w:marRight w:val="0"/>
          <w:marTop w:val="0"/>
          <w:marBottom w:val="0"/>
          <w:divBdr>
            <w:top w:val="none" w:sz="0" w:space="0" w:color="auto"/>
            <w:left w:val="none" w:sz="0" w:space="0" w:color="auto"/>
            <w:bottom w:val="none" w:sz="0" w:space="0" w:color="auto"/>
            <w:right w:val="none" w:sz="0" w:space="0" w:color="auto"/>
          </w:divBdr>
          <w:divsChild>
            <w:div w:id="19931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1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GlobalPrivacyOffice@ajg.com"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 U K M A T T E R S ! 1 2 4 3 2 6 7 4 6 . 1 < / d o c u m e n t i d >  
     < s e n d e r i d > P E L L I N G H < / s e n d e r i d >  
     < s e n d e r e m a i l > H E N R Y . P E L L I N G @ D L A P I P E R . C O M < / s e n d e r e m a i l >  
     < l a s t m o d i f i e d > 2 0 2 3 - 0 2 - 0 6 T 1 9 : 1 5 : 0 0 . 0 0 0 0 0 0 0 + 0 0 : 0 0 < / l a s t m o d i f i e d >  
     < d a t a b a s e > U K M A T T E R S < / d a t a b a s e >  
 < / p r o p e r t i e s > 
</file>

<file path=customXml/item2.xml>��< ? x m l   v e r s i o n = " 1 . 0 "   e n c o d i n g = " u t f - 1 6 " ? > < p r o p e r t i e s   x m l n s = " h t t p : / / w w w . i m a n a g e . c o m / w o r k / x m l s c h e m a " >  
     < d o c u m e n t i d > U K M A T T E R S ! 1 2 4 3 2 6 7 4 6 . 1 < / d o c u m e n t i d >  
     < s e n d e r i d > P E L L I N G H < / s e n d e r i d >  
     < s e n d e r e m a i l > H E N R Y . P E L L I N G @ D L A P I P E R . C O M < / s e n d e r e m a i l >  
     < l a s t m o d i f i e d > 2 0 2 3 - 0 2 - 0 6 T 1 9 : 1 5 : 0 0 . 0 0 0 0 0 0 0 + 0 0 : 0 0 < / l a s t m o d i f i e d >  
     < d a t a b a s e > U K M A T T E R S 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EB17E-8E5D-493E-8AD1-5E8D557D6EA2}">
  <ds:schemaRefs>
    <ds:schemaRef ds:uri="http://www.imanage.com/work/xmlschema"/>
  </ds:schemaRefs>
</ds:datastoreItem>
</file>

<file path=customXml/itemProps2.xml><?xml version="1.0" encoding="utf-8"?>
<ds:datastoreItem xmlns:ds="http://schemas.openxmlformats.org/officeDocument/2006/customXml" ds:itemID="{FC2350D6-FD93-45BB-BD93-6926852445C7}">
  <ds:schemaRefs>
    <ds:schemaRef ds:uri="http://www.imanage.com/work/xmlschema"/>
  </ds:schemaRefs>
</ds:datastoreItem>
</file>

<file path=customXml/itemProps3.xml><?xml version="1.0" encoding="utf-8"?>
<ds:datastoreItem xmlns:ds="http://schemas.openxmlformats.org/officeDocument/2006/customXml" ds:itemID="{A46860A1-8EFF-453D-9296-FB5344032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19</Pages>
  <Words>10229</Words>
  <Characters>53753</Characters>
  <Application>Microsoft Office Word</Application>
  <DocSecurity>0</DocSecurity>
  <Lines>779</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Dale</dc:creator>
  <cp:keywords/>
  <dc:description/>
  <cp:lastModifiedBy>Kim Cornell</cp:lastModifiedBy>
  <cp:revision>7</cp:revision>
  <cp:lastPrinted>2023-03-09T19:45:00Z</cp:lastPrinted>
  <dcterms:created xsi:type="dcterms:W3CDTF">2024-06-16T20:48:00Z</dcterms:created>
  <dcterms:modified xsi:type="dcterms:W3CDTF">2024-06-17T21:12:00Z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Plato EditorId">
    <vt:lpwstr>f3c72e5b-d906-4687-89ee-92843bbf57ea</vt:lpwstr>
  </property>
  <property fmtid="{D5CDD505-2E9C-101B-9397-08002B2CF9AE}" pid="4" name="Plato Jurisdiction">
    <vt:lpwstr>ENW</vt:lpwstr>
  </property>
  <property fmtid="{D5CDD505-2E9C-101B-9397-08002B2CF9AE}" pid="5" name="Plato Language">
    <vt:lpwstr>en_GB</vt:lpwstr>
  </property>
  <property fmtid="{D5CDD505-2E9C-101B-9397-08002B2CF9AE}" pid="6" name="Plato Matter Owner Designation">
    <vt:lpwstr/>
  </property>
  <property fmtid="{D5CDD505-2E9C-101B-9397-08002B2CF9AE}" pid="7" name="Plato Office">
    <vt:lpwstr>LONDON</vt:lpwstr>
  </property>
  <property fmtid="{D5CDD505-2E9C-101B-9397-08002B2CF9AE}" pid="8" name="Plato Template">
    <vt:lpwstr>global-blank-unbranded-portrait</vt:lpwstr>
  </property>
  <property fmtid="{D5CDD505-2E9C-101B-9397-08002B2CF9AE}" pid="9" name="Plato Template Version">
    <vt:lpwstr>2.0</vt:lpwstr>
  </property>
</Properties>
</file>